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3173360"/>
        <w:docPartObj>
          <w:docPartGallery w:val="Cover Pages"/>
          <w:docPartUnique/>
        </w:docPartObj>
      </w:sdtPr>
      <w:sdtEndPr>
        <w:rPr>
          <w:rFonts w:ascii="Verdana" w:eastAsiaTheme="minorEastAsia" w:hAnsi="Verdana" w:cstheme="minorBidi"/>
          <w:sz w:val="20"/>
          <w:szCs w:val="20"/>
          <w:lang w:val="es-ES"/>
        </w:rPr>
      </w:sdtEndPr>
      <w:sdtContent>
        <w:p w14:paraId="53C650F5" w14:textId="77777777" w:rsidR="004C2415" w:rsidRDefault="004C2415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14:paraId="7A1CB12D" w14:textId="77777777" w:rsidR="00FE2EE5" w:rsidRDefault="00A85840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73600" behindDoc="1" locked="0" layoutInCell="0" allowOverlap="1" wp14:anchorId="0980DC88" wp14:editId="2F98FCC3">
                    <wp:simplePos x="0" y="0"/>
                    <wp:positionH relativeFrom="page">
                      <wp:posOffset>-401955</wp:posOffset>
                    </wp:positionH>
                    <wp:positionV relativeFrom="page">
                      <wp:posOffset>-14605</wp:posOffset>
                    </wp:positionV>
                    <wp:extent cx="8025130" cy="530860"/>
                    <wp:effectExtent l="15240" t="8890" r="8255" b="22225"/>
                    <wp:wrapNone/>
                    <wp:docPr id="10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25130" cy="5308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2C9D7FD" id="Rectangle 9" o:spid="_x0000_s1026" style="position:absolute;margin-left:-31.65pt;margin-top:-1.15pt;width:631.9pt;height:41.8pt;z-index:-251642880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" o:allowincell="f" fillcolor="#95b3d7 [1940]" strokecolor="#95b3d7 [1940]" strokeweight="1pt">
                    <v:fill color2="#dbe5f1 [660]" angle="135" focus="50%" type="gradient"/>
                    <v:shadow on="t" color="#243f60 [1604]" opacity=".5" offset="1pt"/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1B2596E4" wp14:editId="0C1A585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548640"/>
                    <wp:effectExtent l="10795" t="8890" r="10795" b="13970"/>
                    <wp:wrapNone/>
                    <wp:docPr id="9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54864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D3DBE23" id="Rectangle 2" o:spid="_x0000_s1026" style="position:absolute;margin-left:0;margin-top:0;width:623.8pt;height:43.2pt;z-index:25166336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69BB94DC" wp14:editId="5C4AAFE9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5080" t="8890" r="8890" b="762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58BF1B7C" id="Rectangle 5" o:spid="_x0000_s1026" style="position:absolute;margin-left:0;margin-top:0;width:7.15pt;height:882.2pt;z-index:251666432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84B5E61" wp14:editId="3E7075D2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6350" t="8890" r="7620" b="7620"/>
                    <wp:wrapNone/>
                    <wp:docPr id="7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4E53E723" id="Rectangle 4" o:spid="_x0000_s1026" style="position:absolute;margin-left:0;margin-top:0;width:7.15pt;height:882.2pt;z-index:25166540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rvrZcE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</w:p>
        <w:sdt>
          <w:sdtPr>
            <w:rPr>
              <w:rFonts w:ascii="Verdana" w:eastAsiaTheme="majorEastAsia" w:hAnsi="Verdana" w:cstheme="majorBidi"/>
              <w:b/>
              <w:sz w:val="40"/>
              <w:szCs w:val="40"/>
              <w:lang w:val="es-ES"/>
            </w:rPr>
            <w:alias w:val="Título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9C5F3F3" w14:textId="77777777" w:rsidR="00950C59" w:rsidRPr="00313C67" w:rsidRDefault="00950C59" w:rsidP="00950C59">
              <w:pPr>
                <w:pStyle w:val="Sinespaciado"/>
                <w:spacing w:line="360" w:lineRule="auto"/>
                <w:jc w:val="center"/>
                <w:rPr>
                  <w:rFonts w:ascii="Verdana" w:eastAsiaTheme="majorEastAsia" w:hAnsi="Verdana" w:cstheme="majorBidi"/>
                  <w:b/>
                  <w:sz w:val="40"/>
                  <w:szCs w:val="40"/>
                  <w:lang w:val="es-ES"/>
                </w:rPr>
              </w:pPr>
              <w:r w:rsidRPr="00313C67">
                <w:rPr>
                  <w:rFonts w:ascii="Verdana" w:eastAsiaTheme="majorEastAsia" w:hAnsi="Verdana" w:cstheme="majorBidi"/>
                  <w:b/>
                  <w:sz w:val="40"/>
                  <w:szCs w:val="40"/>
                  <w:lang w:val="es-ES"/>
                </w:rPr>
                <w:t>Evolución de la producción, el comercio y el consumo de moldes y matrices</w:t>
              </w:r>
            </w:p>
          </w:sdtContent>
        </w:sdt>
        <w:p w14:paraId="7A2C7AA1" w14:textId="77777777" w:rsidR="00FE2EE5" w:rsidRPr="00950C59" w:rsidRDefault="00FE2EE5" w:rsidP="00FE2EE5">
          <w:pPr>
            <w:pStyle w:val="Sinespaciado"/>
            <w:rPr>
              <w:rFonts w:asciiTheme="majorHAnsi" w:eastAsiaTheme="majorEastAsia" w:hAnsiTheme="majorHAnsi" w:cstheme="majorBidi"/>
              <w:sz w:val="40"/>
              <w:szCs w:val="40"/>
              <w:lang w:val="es-ES"/>
            </w:rPr>
          </w:pPr>
        </w:p>
        <w:p w14:paraId="17696C06" w14:textId="77777777" w:rsidR="00FE2EE5" w:rsidRPr="00FE2EE5" w:rsidRDefault="00A85840" w:rsidP="00FE2EE5">
          <w:pPr>
            <w:pStyle w:val="Sinespaciado"/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</w:pP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7B64D72C" wp14:editId="669FA3A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12735" cy="529590"/>
                    <wp:effectExtent l="10795" t="8890" r="10795" b="23495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12735" cy="52959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18900000" scaled="1"/>
                            </a:gradFill>
                            <a:ln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C6C8CC3" id="Rectangle 6" o:spid="_x0000_s1026" style="position:absolute;margin-left:0;margin-top:0;width:623.05pt;height:41.7pt;z-index:2516684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" o:allowincell="f" fillcolor="#95b3d7 [1940]" strokecolor="#95b3d7 [1940]" strokeweight="1pt">
                    <v:fill color2="#dbe5f1 [660]" angle="135" focus="50%" type="gradient"/>
                    <v:shadow on="t" color="#243f60 [1604]" opacity=".5" offset="1pt"/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155704E2" wp14:editId="46630E3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5080" t="8890" r="8890" b="7620"/>
                    <wp:wrapNone/>
                    <wp:docPr id="5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0F386268" id="Rectangle 8" o:spid="_x0000_s1026" style="position:absolute;margin-left:0;margin-top:0;width:7.15pt;height:882.2pt;z-index:251670528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ZY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RX0mWE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2"/>
              <w:szCs w:val="22"/>
              <w:lang w:val="es-ES" w:eastAsia="es-ES" w:bidi="ar-S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61246190" wp14:editId="4BBFC38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6350" t="8890" r="7620" b="7620"/>
                    <wp:wrapNone/>
                    <wp:docPr id="3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F013FD0" id="Rectangle 7" o:spid="_x0000_s1026" style="position:absolute;margin-left:0;margin-top:0;width:7.15pt;height:882.2pt;z-index:25166950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</w:p>
        <w:sdt>
          <w:sdtPr>
            <w:rPr>
              <w:rFonts w:ascii="Verdana" w:eastAsiaTheme="majorEastAsia" w:hAnsi="Verdana" w:cstheme="majorBidi"/>
              <w:b/>
              <w:sz w:val="36"/>
              <w:szCs w:val="36"/>
              <w:lang w:val="es-ES"/>
            </w:rPr>
            <w:alias w:val="Subtítulo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4261EDA2" w14:textId="77777777" w:rsidR="00950C59" w:rsidRPr="00313C67" w:rsidRDefault="00950C59" w:rsidP="00950C59">
              <w:pPr>
                <w:pStyle w:val="Sinespaciado"/>
                <w:jc w:val="center"/>
                <w:rPr>
                  <w:rFonts w:ascii="Verdana" w:eastAsiaTheme="majorEastAsia" w:hAnsi="Verdana" w:cstheme="majorBidi"/>
                  <w:b/>
                  <w:sz w:val="36"/>
                  <w:szCs w:val="36"/>
                  <w:lang w:val="es-ES"/>
                </w:rPr>
              </w:pPr>
              <w:r w:rsidRPr="00313C67">
                <w:rPr>
                  <w:rFonts w:ascii="Verdana" w:eastAsiaTheme="majorEastAsia" w:hAnsi="Verdana" w:cstheme="majorBidi"/>
                  <w:b/>
                  <w:sz w:val="36"/>
                  <w:szCs w:val="36"/>
                  <w:lang w:val="es-ES"/>
                </w:rPr>
                <w:t>Periodo analizado</w:t>
              </w:r>
              <w:r w:rsidR="004C2415">
                <w:rPr>
                  <w:rFonts w:ascii="Verdana" w:eastAsiaTheme="majorEastAsia" w:hAnsi="Verdana" w:cstheme="majorBidi"/>
                  <w:b/>
                  <w:sz w:val="36"/>
                  <w:szCs w:val="36"/>
                  <w:lang w:val="es-ES"/>
                </w:rPr>
                <w:t>:</w:t>
              </w:r>
              <w:r w:rsidRPr="00313C67">
                <w:rPr>
                  <w:rFonts w:ascii="Verdana" w:eastAsiaTheme="majorEastAsia" w:hAnsi="Verdana" w:cstheme="majorBidi"/>
                  <w:b/>
                  <w:sz w:val="36"/>
                  <w:szCs w:val="36"/>
                  <w:lang w:val="es-ES"/>
                </w:rPr>
                <w:t xml:space="preserve"> 2006-2017</w:t>
              </w:r>
            </w:p>
          </w:sdtContent>
        </w:sdt>
        <w:p w14:paraId="41E63652" w14:textId="77777777" w:rsidR="00FE2EE5" w:rsidRPr="00B303FE" w:rsidRDefault="00FE2EE5" w:rsidP="00950C59">
          <w:pPr>
            <w:jc w:val="center"/>
            <w:rPr>
              <w:rFonts w:eastAsiaTheme="majorEastAsia" w:cstheme="majorBidi"/>
              <w:b/>
              <w:sz w:val="44"/>
              <w:szCs w:val="44"/>
              <w:lang w:val="es-ES"/>
            </w:rPr>
          </w:pPr>
        </w:p>
        <w:p w14:paraId="37BEB2CB" w14:textId="77777777" w:rsidR="005A3C97" w:rsidRPr="00FE2EE5" w:rsidRDefault="004C2415" w:rsidP="00313C67">
          <w:pPr>
            <w:rPr>
              <w:lang w:val="es-ES"/>
            </w:rPr>
          </w:pPr>
          <w:r w:rsidRPr="001B6FCE">
            <w:rPr>
              <w:noProof/>
              <w:lang w:val="es-ES" w:eastAsia="es-ES" w:bidi="ar-SA"/>
            </w:rPr>
            <w:drawing>
              <wp:anchor distT="0" distB="0" distL="114300" distR="114300" simplePos="0" relativeHeight="251685888" behindDoc="0" locked="0" layoutInCell="1" allowOverlap="1" wp14:anchorId="16BBFED0" wp14:editId="452B27F6">
                <wp:simplePos x="0" y="0"/>
                <wp:positionH relativeFrom="page">
                  <wp:posOffset>722630</wp:posOffset>
                </wp:positionH>
                <wp:positionV relativeFrom="paragraph">
                  <wp:posOffset>321836</wp:posOffset>
                </wp:positionV>
                <wp:extent cx="6120765" cy="3064510"/>
                <wp:effectExtent l="19050" t="0" r="13335" b="897890"/>
                <wp:wrapSquare wrapText="bothSides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06451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anchor>
            </w:drawing>
          </w:r>
          <w:r w:rsidR="00B65349">
            <w:rPr>
              <w:rFonts w:ascii="Verdana" w:hAnsi="Verdana"/>
              <w:noProof/>
              <w:sz w:val="24"/>
              <w:szCs w:val="24"/>
              <w:lang w:val="es-ES" w:eastAsia="es-ES" w:bidi="ar-SA"/>
            </w:rPr>
            <w:drawing>
              <wp:anchor distT="0" distB="0" distL="114300" distR="114300" simplePos="0" relativeHeight="251684864" behindDoc="0" locked="0" layoutInCell="1" allowOverlap="1" wp14:anchorId="23A8DD43" wp14:editId="203D2577">
                <wp:simplePos x="0" y="0"/>
                <wp:positionH relativeFrom="column">
                  <wp:posOffset>4667388</wp:posOffset>
                </wp:positionH>
                <wp:positionV relativeFrom="paragraph">
                  <wp:posOffset>5854203</wp:posOffset>
                </wp:positionV>
                <wp:extent cx="1567815" cy="723265"/>
                <wp:effectExtent l="19050" t="0" r="0" b="0"/>
                <wp:wrapSquare wrapText="bothSides"/>
                <wp:docPr id="18" name="16 Imagen" descr="logoFEAMM cuad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FEAMM cuadro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81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65349">
            <w:rPr>
              <w:lang w:val="es-ES"/>
            </w:rPr>
            <w:br w:type="page"/>
          </w:r>
        </w:p>
        <w:sdt>
          <w:sdtPr>
            <w:rPr>
              <w:b w:val="0"/>
              <w:bCs w:val="0"/>
              <w:caps w:val="0"/>
              <w:color w:val="auto"/>
              <w:spacing w:val="0"/>
              <w:sz w:val="20"/>
              <w:szCs w:val="20"/>
              <w:lang w:val="es-ES"/>
            </w:rPr>
            <w:id w:val="-2111506756"/>
            <w:docPartObj>
              <w:docPartGallery w:val="Table of Contents"/>
              <w:docPartUnique/>
            </w:docPartObj>
          </w:sdtPr>
          <w:sdtEndPr/>
          <w:sdtContent>
            <w:p w14:paraId="29DDE8C5" w14:textId="77777777" w:rsidR="00B65349" w:rsidRPr="006422DC" w:rsidRDefault="00B65349">
              <w:pPr>
                <w:pStyle w:val="Encabezadodetabladecontenido"/>
                <w:rPr>
                  <w:rFonts w:ascii="Verdana" w:hAnsi="Verdana"/>
                  <w:lang w:val="es-ES"/>
                </w:rPr>
              </w:pPr>
              <w:r w:rsidRPr="006422DC">
                <w:rPr>
                  <w:rFonts w:ascii="Verdana" w:hAnsi="Verdana"/>
                  <w:lang w:val="es-ES"/>
                </w:rPr>
                <w:t>Contenido</w:t>
              </w:r>
            </w:p>
            <w:p w14:paraId="41378AEF" w14:textId="77777777" w:rsidR="004C2415" w:rsidRDefault="004C2415" w:rsidP="00D11717">
              <w:pPr>
                <w:pStyle w:val="TDC1"/>
                <w:tabs>
                  <w:tab w:val="right" w:leader="dot" w:pos="9629"/>
                </w:tabs>
                <w:spacing w:line="360" w:lineRule="auto"/>
                <w:rPr>
                  <w:b/>
                  <w:bCs/>
                  <w:lang w:val="es-ES"/>
                </w:rPr>
              </w:pPr>
            </w:p>
            <w:p w14:paraId="0AD9C39A" w14:textId="282EA4BA" w:rsidR="006422DC" w:rsidRPr="006422DC" w:rsidRDefault="00B65349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r w:rsidRPr="006422DC">
                <w:rPr>
                  <w:b/>
                  <w:bCs/>
                  <w:sz w:val="24"/>
                  <w:szCs w:val="24"/>
                  <w:lang w:val="es-ES"/>
                </w:rPr>
                <w:fldChar w:fldCharType="begin"/>
              </w:r>
              <w:r w:rsidRPr="006422DC">
                <w:rPr>
                  <w:b/>
                  <w:bCs/>
                  <w:sz w:val="24"/>
                  <w:szCs w:val="24"/>
                  <w:lang w:val="es-ES"/>
                </w:rPr>
                <w:instrText xml:space="preserve"> TOC \o "1-3" \h \z \u </w:instrText>
              </w:r>
              <w:r w:rsidRPr="006422DC">
                <w:rPr>
                  <w:b/>
                  <w:bCs/>
                  <w:sz w:val="24"/>
                  <w:szCs w:val="24"/>
                  <w:lang w:val="es-ES"/>
                </w:rPr>
                <w:fldChar w:fldCharType="separate"/>
              </w:r>
              <w:hyperlink w:anchor="_Toc529966001" w:history="1">
                <w:r w:rsidR="006422DC" w:rsidRPr="006422DC">
                  <w:rPr>
                    <w:rStyle w:val="Hipervnculo"/>
                    <w:rFonts w:ascii="Verdana" w:hAnsi="Verdana" w:cs="Tahoma"/>
                    <w:noProof/>
                    <w:sz w:val="24"/>
                    <w:szCs w:val="24"/>
                    <w:lang w:val="es-ES"/>
                  </w:rPr>
                  <w:t>Introducción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_Toc529966001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3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F319714" w14:textId="56CC6378" w:rsidR="006422DC" w:rsidRPr="006422DC" w:rsidRDefault="00972A8C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hyperlink w:anchor="_Toc529966002" w:history="1">
                <w:r w:rsidR="006422DC" w:rsidRPr="006422DC">
                  <w:rPr>
                    <w:rStyle w:val="Hipervnculo"/>
                    <w:rFonts w:ascii="Verdana" w:hAnsi="Verdana"/>
                    <w:noProof/>
                    <w:sz w:val="24"/>
                    <w:szCs w:val="24"/>
                    <w:lang w:val="es-ES"/>
                  </w:rPr>
                  <w:t>Producción, comercio y consumo de moldes y matrices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_Toc529966002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4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C7DB395" w14:textId="739ED78D" w:rsidR="006422DC" w:rsidRPr="006422DC" w:rsidRDefault="00972A8C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hyperlink w:anchor="_Toc529966003" w:history="1">
                <w:r w:rsidR="006422DC" w:rsidRPr="006422DC">
                  <w:rPr>
                    <w:rStyle w:val="Hipervnculo"/>
                    <w:rFonts w:ascii="Verdana" w:hAnsi="Verdana"/>
                    <w:noProof/>
                    <w:sz w:val="24"/>
                    <w:szCs w:val="24"/>
                    <w:lang w:val="es-ES"/>
                  </w:rPr>
                  <w:t>Análisis de producción, comercio y consumo totales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_Toc529966003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4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4D5F2263" w14:textId="7B0F0809" w:rsidR="006422DC" w:rsidRPr="006422DC" w:rsidRDefault="00972A8C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hyperlink w:anchor="_Toc529966004" w:history="1">
                <w:r w:rsidR="006422DC" w:rsidRPr="006422DC">
                  <w:rPr>
                    <w:rStyle w:val="Hipervnculo"/>
                    <w:rFonts w:ascii="Verdana" w:hAnsi="Verdana"/>
                    <w:noProof/>
                    <w:sz w:val="24"/>
                    <w:szCs w:val="24"/>
                    <w:lang w:val="es-ES"/>
                  </w:rPr>
                  <w:t>Análisis de la producción por producto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_Toc529966004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5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5B6FFD6" w14:textId="3C8EDB54" w:rsidR="006422DC" w:rsidRPr="006422DC" w:rsidRDefault="00972A8C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hyperlink w:anchor="_Toc529966005" w:history="1">
                <w:r w:rsidR="006422DC" w:rsidRPr="006422DC">
                  <w:rPr>
                    <w:rStyle w:val="Hipervnculo"/>
                    <w:rFonts w:ascii="Verdana" w:hAnsi="Verdana"/>
                    <w:noProof/>
                    <w:sz w:val="24"/>
                    <w:szCs w:val="24"/>
                    <w:lang w:val="es-ES"/>
                  </w:rPr>
                  <w:t>Las matrices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_Toc529966005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6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6881A6B5" w14:textId="210DCC09" w:rsidR="006422DC" w:rsidRPr="006422DC" w:rsidRDefault="00972A8C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hyperlink w:anchor="_Toc529966006" w:history="1">
                <w:r w:rsidR="006422DC" w:rsidRPr="006422DC">
                  <w:rPr>
                    <w:rStyle w:val="Hipervnculo"/>
                    <w:rFonts w:ascii="Verdana" w:hAnsi="Verdana"/>
                    <w:noProof/>
                    <w:sz w:val="24"/>
                    <w:szCs w:val="24"/>
                    <w:lang w:val="es-ES"/>
                  </w:rPr>
                  <w:t>Los moldes de inyección de plástico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_Toc529966006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6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50E55228" w14:textId="6165208B" w:rsidR="006422DC" w:rsidRPr="006422DC" w:rsidRDefault="00972A8C" w:rsidP="002E3A04">
              <w:pPr>
                <w:pStyle w:val="TDC1"/>
                <w:tabs>
                  <w:tab w:val="right" w:leader="dot" w:pos="9628"/>
                </w:tabs>
                <w:spacing w:line="360" w:lineRule="auto"/>
                <w:rPr>
                  <w:noProof/>
                  <w:sz w:val="24"/>
                  <w:szCs w:val="24"/>
                  <w:lang w:val="ca-ES" w:eastAsia="ca-ES" w:bidi="ar-SA"/>
                </w:rPr>
              </w:pPr>
              <w:hyperlink w:anchor="_Toc529966007" w:history="1">
                <w:r w:rsidR="006422DC" w:rsidRPr="006422DC">
                  <w:rPr>
                    <w:rStyle w:val="Hipervnculo"/>
                    <w:rFonts w:ascii="Verdana" w:hAnsi="Verdana"/>
                    <w:noProof/>
                    <w:sz w:val="24"/>
                    <w:szCs w:val="24"/>
                    <w:lang w:val="es-ES"/>
                  </w:rPr>
                  <w:t>Los moldes de inyección de aluminio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tab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instrText xml:space="preserve"> PAGEREF _Toc529966007 \h </w:instrTex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373B44">
                  <w:rPr>
                    <w:noProof/>
                    <w:webHidden/>
                    <w:sz w:val="24"/>
                    <w:szCs w:val="24"/>
                  </w:rPr>
                  <w:t>7</w:t>
                </w:r>
                <w:r w:rsidR="006422DC" w:rsidRPr="006422DC">
                  <w:rPr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14:paraId="088DB1A9" w14:textId="77777777" w:rsidR="00B65349" w:rsidRDefault="00B65349" w:rsidP="002E3A04">
              <w:pPr>
                <w:spacing w:line="360" w:lineRule="auto"/>
              </w:pPr>
              <w:r w:rsidRPr="006422DC">
                <w:rPr>
                  <w:b/>
                  <w:bCs/>
                  <w:sz w:val="24"/>
                  <w:szCs w:val="24"/>
                  <w:lang w:val="es-ES"/>
                </w:rPr>
                <w:fldChar w:fldCharType="end"/>
              </w:r>
            </w:p>
          </w:sdtContent>
        </w:sdt>
        <w:p w14:paraId="3EE54DCD" w14:textId="77777777" w:rsidR="00B65349" w:rsidRPr="00FE2EE5" w:rsidRDefault="00B65349" w:rsidP="00FE2EE5">
          <w:pPr>
            <w:rPr>
              <w:rFonts w:ascii="Verdana" w:hAnsi="Verdana"/>
              <w:sz w:val="24"/>
              <w:szCs w:val="24"/>
              <w:lang w:val="es-ES"/>
            </w:rPr>
          </w:pPr>
        </w:p>
        <w:p w14:paraId="7DE68E28" w14:textId="77777777" w:rsidR="00D05898" w:rsidRDefault="00FE2EE5" w:rsidP="00FE2EE5">
          <w:pPr>
            <w:rPr>
              <w:rFonts w:ascii="Verdana" w:hAnsi="Verdana"/>
              <w:sz w:val="24"/>
              <w:szCs w:val="24"/>
              <w:lang w:val="es-ES"/>
            </w:rPr>
            <w:sectPr w:rsidR="00D05898" w:rsidSect="00A70E74">
              <w:headerReference w:type="default" r:id="rId11"/>
              <w:footerReference w:type="default" r:id="rId12"/>
              <w:pgSz w:w="11906" w:h="16838" w:code="9"/>
              <w:pgMar w:top="992" w:right="992" w:bottom="1418" w:left="1276" w:header="425" w:footer="301" w:gutter="0"/>
              <w:cols w:space="708"/>
              <w:titlePg/>
              <w:docGrid w:linePitch="360"/>
            </w:sectPr>
          </w:pPr>
          <w:r w:rsidRPr="00FE2EE5">
            <w:rPr>
              <w:rFonts w:ascii="Verdana" w:hAnsi="Verdana"/>
              <w:sz w:val="24"/>
              <w:szCs w:val="24"/>
              <w:lang w:val="es-ES"/>
            </w:rPr>
            <w:br w:type="page"/>
          </w:r>
        </w:p>
        <w:p w14:paraId="10E888D3" w14:textId="77777777" w:rsidR="008D5E74" w:rsidRPr="00486251" w:rsidRDefault="008D5E74" w:rsidP="008D5E74">
          <w:pPr>
            <w:pStyle w:val="Ttulo1"/>
            <w:rPr>
              <w:rFonts w:ascii="Verdana" w:hAnsi="Verdana" w:cs="Tahoma"/>
              <w:b w:val="0"/>
              <w:szCs w:val="32"/>
              <w:lang w:val="es-ES"/>
            </w:rPr>
          </w:pPr>
          <w:bookmarkStart w:id="0" w:name="_Toc514751053"/>
          <w:bookmarkStart w:id="1" w:name="_Toc529966001"/>
          <w:r w:rsidRPr="00486251">
            <w:rPr>
              <w:rFonts w:ascii="Verdana" w:hAnsi="Verdana" w:cs="Tahoma"/>
              <w:szCs w:val="32"/>
              <w:lang w:val="es-ES"/>
            </w:rPr>
            <w:lastRenderedPageBreak/>
            <w:t>INTRODUCCIÓN</w:t>
          </w:r>
          <w:bookmarkEnd w:id="0"/>
          <w:bookmarkEnd w:id="1"/>
        </w:p>
        <w:p w14:paraId="43D5B688" w14:textId="77777777" w:rsidR="008D5E74" w:rsidRPr="00F362C8" w:rsidRDefault="008D5E74" w:rsidP="008D5E74">
          <w:pPr>
            <w:jc w:val="both"/>
            <w:rPr>
              <w:rFonts w:ascii="Verdana" w:hAnsi="Verdana" w:cs="Tahoma"/>
              <w:lang w:val="es-ES"/>
            </w:rPr>
          </w:pPr>
          <w:r w:rsidRPr="00F362C8">
            <w:rPr>
              <w:rFonts w:ascii="Verdana" w:hAnsi="Verdana" w:cs="Tahoma"/>
              <w:lang w:val="es-ES"/>
            </w:rPr>
            <w:t xml:space="preserve">FEAMM analiza cada año los datos de </w:t>
          </w:r>
          <w:r w:rsidR="006E3320">
            <w:rPr>
              <w:rFonts w:ascii="Verdana" w:hAnsi="Verdana" w:cs="Tahoma"/>
              <w:lang w:val="es-ES"/>
            </w:rPr>
            <w:t xml:space="preserve">producción publicados por el INE, Instituto Nacional de Estadística y </w:t>
          </w:r>
          <w:r w:rsidR="007645D1">
            <w:rPr>
              <w:rFonts w:ascii="Verdana" w:hAnsi="Verdana" w:cs="Tahoma"/>
              <w:lang w:val="es-ES"/>
            </w:rPr>
            <w:t xml:space="preserve">los de </w:t>
          </w:r>
          <w:r w:rsidRPr="00F362C8">
            <w:rPr>
              <w:rFonts w:ascii="Verdana" w:hAnsi="Verdana" w:cs="Tahoma"/>
              <w:lang w:val="es-ES"/>
            </w:rPr>
            <w:t>comercio internacional publicados por el ICEX, Instituto Español de Comercio Exterior</w:t>
          </w:r>
          <w:r w:rsidR="00BF446E">
            <w:rPr>
              <w:rFonts w:ascii="Verdana" w:hAnsi="Verdana" w:cs="Tahoma"/>
              <w:lang w:val="es-ES"/>
            </w:rPr>
            <w:t xml:space="preserve">. De este modo, </w:t>
          </w:r>
          <w:r w:rsidRPr="00F362C8">
            <w:rPr>
              <w:rFonts w:ascii="Verdana" w:hAnsi="Verdana" w:cs="Tahoma"/>
              <w:lang w:val="es-ES"/>
            </w:rPr>
            <w:t>conoce</w:t>
          </w:r>
          <w:r w:rsidR="00BF446E">
            <w:rPr>
              <w:rFonts w:ascii="Verdana" w:hAnsi="Verdana" w:cs="Tahoma"/>
              <w:lang w:val="es-ES"/>
            </w:rPr>
            <w:t>mos</w:t>
          </w:r>
          <w:r w:rsidRPr="00F362C8">
            <w:rPr>
              <w:rFonts w:ascii="Verdana" w:hAnsi="Verdana" w:cs="Tahoma"/>
              <w:lang w:val="es-ES"/>
            </w:rPr>
            <w:t xml:space="preserve"> l</w:t>
          </w:r>
          <w:r w:rsidR="006E3320">
            <w:rPr>
              <w:rFonts w:ascii="Verdana" w:hAnsi="Verdana" w:cs="Tahoma"/>
              <w:lang w:val="es-ES"/>
            </w:rPr>
            <w:t>os</w:t>
          </w:r>
          <w:r w:rsidRPr="00F362C8">
            <w:rPr>
              <w:rFonts w:ascii="Verdana" w:hAnsi="Verdana" w:cs="Tahoma"/>
              <w:lang w:val="es-ES"/>
            </w:rPr>
            <w:t xml:space="preserve"> </w:t>
          </w:r>
          <w:r w:rsidR="006E3320">
            <w:rPr>
              <w:rFonts w:ascii="Verdana" w:hAnsi="Verdana" w:cs="Tahoma"/>
              <w:lang w:val="es-ES"/>
            </w:rPr>
            <w:t>volúmenes de</w:t>
          </w:r>
          <w:r w:rsidRPr="00F362C8">
            <w:rPr>
              <w:rFonts w:ascii="Verdana" w:hAnsi="Verdana" w:cs="Tahoma"/>
              <w:lang w:val="es-ES"/>
            </w:rPr>
            <w:t xml:space="preserve"> </w:t>
          </w:r>
          <w:r w:rsidR="006E3320">
            <w:rPr>
              <w:rFonts w:ascii="Verdana" w:hAnsi="Verdana" w:cs="Tahoma"/>
              <w:lang w:val="es-ES"/>
            </w:rPr>
            <w:t xml:space="preserve">producción y exportaciones de </w:t>
          </w:r>
          <w:r w:rsidRPr="00F362C8">
            <w:rPr>
              <w:rFonts w:ascii="Verdana" w:hAnsi="Verdana" w:cs="Tahoma"/>
              <w:lang w:val="es-ES"/>
            </w:rPr>
            <w:t xml:space="preserve">moldes y matrices de las empresas de nuestro sector y el volumen de importaciones </w:t>
          </w:r>
          <w:r w:rsidR="00D878F3">
            <w:rPr>
              <w:rFonts w:ascii="Verdana" w:hAnsi="Verdana" w:cs="Tahoma"/>
              <w:lang w:val="es-ES"/>
            </w:rPr>
            <w:t xml:space="preserve">y consumo </w:t>
          </w:r>
          <w:r w:rsidRPr="00F362C8">
            <w:rPr>
              <w:rFonts w:ascii="Verdana" w:hAnsi="Verdana" w:cs="Tahoma"/>
              <w:lang w:val="es-ES"/>
            </w:rPr>
            <w:t xml:space="preserve">de los </w:t>
          </w:r>
          <w:r w:rsidR="00175F9A">
            <w:rPr>
              <w:rFonts w:ascii="Verdana" w:hAnsi="Verdana" w:cs="Tahoma"/>
              <w:lang w:val="es-ES"/>
            </w:rPr>
            <w:t>fabricantes de componentes</w:t>
          </w:r>
          <w:r w:rsidRPr="00F362C8">
            <w:rPr>
              <w:rFonts w:ascii="Verdana" w:hAnsi="Verdana" w:cs="Tahoma"/>
              <w:lang w:val="es-ES"/>
            </w:rPr>
            <w:t xml:space="preserve">. Se acumulan los datos durante </w:t>
          </w:r>
          <w:r w:rsidR="006E3320">
            <w:rPr>
              <w:rFonts w:ascii="Verdana" w:hAnsi="Verdana" w:cs="Tahoma"/>
              <w:lang w:val="es-ES"/>
            </w:rPr>
            <w:t>doce</w:t>
          </w:r>
          <w:r w:rsidRPr="00F362C8">
            <w:rPr>
              <w:rFonts w:ascii="Verdana" w:hAnsi="Verdana" w:cs="Tahoma"/>
              <w:lang w:val="es-ES"/>
            </w:rPr>
            <w:t xml:space="preserve"> años para poder observar la evolución de cada producto.</w:t>
          </w:r>
        </w:p>
        <w:p w14:paraId="78C85BDD" w14:textId="77777777" w:rsidR="008D5E74" w:rsidRPr="00F362C8" w:rsidRDefault="008D5E74" w:rsidP="008D5E74">
          <w:pPr>
            <w:jc w:val="both"/>
            <w:rPr>
              <w:rFonts w:ascii="Verdana" w:hAnsi="Verdana" w:cs="Tahoma"/>
              <w:lang w:val="es-ES"/>
            </w:rPr>
          </w:pPr>
          <w:r w:rsidRPr="00F362C8">
            <w:rPr>
              <w:rFonts w:ascii="Verdana" w:hAnsi="Verdana" w:cs="Tahoma"/>
              <w:lang w:val="es-ES"/>
            </w:rPr>
            <w:t xml:space="preserve">Existen muchos productos, todos ellos clasificados a través de un código arancelario. </w:t>
          </w:r>
          <w:r w:rsidR="006E3320">
            <w:rPr>
              <w:rFonts w:ascii="Verdana" w:hAnsi="Verdana" w:cs="Tahoma"/>
              <w:lang w:val="es-ES"/>
            </w:rPr>
            <w:t xml:space="preserve">Para las importaciones </w:t>
          </w:r>
          <w:r w:rsidR="00175F9A">
            <w:rPr>
              <w:rFonts w:ascii="Verdana" w:hAnsi="Verdana" w:cs="Tahoma"/>
              <w:lang w:val="es-ES"/>
            </w:rPr>
            <w:t>y</w:t>
          </w:r>
          <w:r w:rsidR="006E3320">
            <w:rPr>
              <w:rFonts w:ascii="Verdana" w:hAnsi="Verdana" w:cs="Tahoma"/>
              <w:lang w:val="es-ES"/>
            </w:rPr>
            <w:t xml:space="preserve"> exportaciones h</w:t>
          </w:r>
          <w:r w:rsidRPr="00F362C8">
            <w:rPr>
              <w:rFonts w:ascii="Verdana" w:hAnsi="Verdana" w:cs="Tahoma"/>
              <w:lang w:val="es-ES"/>
            </w:rPr>
            <w:t>emos seleccionado los cuatro que entendemos cubren a todo nuestro sector: Matrices</w:t>
          </w:r>
          <w:r>
            <w:rPr>
              <w:rFonts w:ascii="Verdana" w:hAnsi="Verdana" w:cs="Tahoma"/>
              <w:lang w:val="es-ES"/>
            </w:rPr>
            <w:t xml:space="preserve"> o útiles de embutir, estampar o punzonar metales</w:t>
          </w:r>
          <w:r w:rsidRPr="00F362C8">
            <w:rPr>
              <w:rFonts w:ascii="Verdana" w:hAnsi="Verdana" w:cs="Tahoma"/>
              <w:lang w:val="es-ES"/>
            </w:rPr>
            <w:t xml:space="preserve">, moldes para inyección </w:t>
          </w:r>
          <w:r>
            <w:rPr>
              <w:rFonts w:ascii="Verdana" w:hAnsi="Verdana" w:cs="Tahoma"/>
              <w:lang w:val="es-ES"/>
            </w:rPr>
            <w:t xml:space="preserve">o compresión </w:t>
          </w:r>
          <w:r w:rsidRPr="00F362C8">
            <w:rPr>
              <w:rFonts w:ascii="Verdana" w:hAnsi="Verdana" w:cs="Tahoma"/>
              <w:lang w:val="es-ES"/>
            </w:rPr>
            <w:t xml:space="preserve">de plástico, moldes para inyección </w:t>
          </w:r>
          <w:r>
            <w:rPr>
              <w:rFonts w:ascii="Verdana" w:hAnsi="Verdana" w:cs="Tahoma"/>
              <w:lang w:val="es-ES"/>
            </w:rPr>
            <w:t xml:space="preserve">o compresión </w:t>
          </w:r>
          <w:r w:rsidRPr="00F362C8">
            <w:rPr>
              <w:rFonts w:ascii="Verdana" w:hAnsi="Verdana" w:cs="Tahoma"/>
              <w:lang w:val="es-ES"/>
            </w:rPr>
            <w:t>de metales y moldes para otros procesos.</w:t>
          </w:r>
        </w:p>
        <w:p w14:paraId="39793308" w14:textId="77777777" w:rsidR="008D5E74" w:rsidRPr="00F362C8" w:rsidRDefault="008D5E74" w:rsidP="008D5E74">
          <w:pPr>
            <w:jc w:val="both"/>
            <w:rPr>
              <w:rFonts w:ascii="Verdana" w:hAnsi="Verdana" w:cs="Tahoma"/>
              <w:lang w:val="es-ES"/>
            </w:rPr>
          </w:pPr>
          <w:r w:rsidRPr="00F362C8">
            <w:rPr>
              <w:rFonts w:ascii="Verdana" w:hAnsi="Verdana" w:cs="Tahoma"/>
              <w:lang w:val="es-ES"/>
            </w:rPr>
            <w:t xml:space="preserve">Los </w:t>
          </w:r>
          <w:r>
            <w:rPr>
              <w:rFonts w:ascii="Verdana" w:hAnsi="Verdana" w:cs="Tahoma"/>
              <w:lang w:val="es-ES"/>
            </w:rPr>
            <w:t xml:space="preserve">códigos arancelarios </w:t>
          </w:r>
          <w:r w:rsidRPr="00F362C8">
            <w:rPr>
              <w:rFonts w:ascii="Verdana" w:hAnsi="Verdana" w:cs="Tahoma"/>
              <w:lang w:val="es-ES"/>
            </w:rPr>
            <w:t>analizados son los siguientes:</w:t>
          </w:r>
        </w:p>
        <w:tbl>
          <w:tblPr>
            <w:tblStyle w:val="Listamediana2-nfasis1"/>
            <w:tblW w:w="4890" w:type="pct"/>
            <w:tblInd w:w="108" w:type="dxa"/>
            <w:tblLook w:val="04A0" w:firstRow="1" w:lastRow="0" w:firstColumn="1" w:lastColumn="0" w:noHBand="0" w:noVBand="1"/>
          </w:tblPr>
          <w:tblGrid>
            <w:gridCol w:w="1559"/>
            <w:gridCol w:w="8079"/>
          </w:tblGrid>
          <w:tr w:rsidR="008D5E74" w:rsidRPr="00F362C8" w14:paraId="5D715FEF" w14:textId="77777777" w:rsidTr="004A3776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04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809" w:type="pct"/>
                <w:noWrap/>
              </w:tcPr>
              <w:p w14:paraId="79A79C95" w14:textId="77777777" w:rsidR="008D5E74" w:rsidRPr="00486251" w:rsidRDefault="008D5E74" w:rsidP="004A3776">
                <w:pPr>
                  <w:rPr>
                    <w:rFonts w:ascii="Verdana" w:eastAsiaTheme="minorEastAsia" w:hAnsi="Verdana" w:cs="Tahoma"/>
                    <w:b/>
                    <w:szCs w:val="22"/>
                  </w:rPr>
                </w:pPr>
                <w:r w:rsidRPr="00486251">
                  <w:rPr>
                    <w:rFonts w:ascii="Verdana" w:eastAsiaTheme="minorEastAsia" w:hAnsi="Verdana" w:cs="Tahoma"/>
                    <w:b/>
                    <w:szCs w:val="22"/>
                  </w:rPr>
                  <w:t>CÓDIGO</w:t>
                </w:r>
              </w:p>
            </w:tc>
            <w:tc>
              <w:tcPr>
                <w:tcW w:w="4191" w:type="pct"/>
              </w:tcPr>
              <w:p w14:paraId="2E2F08CD" w14:textId="77777777" w:rsidR="008D5E74" w:rsidRPr="00486251" w:rsidRDefault="008D5E74" w:rsidP="004A377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Theme="minorEastAsia" w:hAnsi="Verdana" w:cs="Tahoma"/>
                    <w:b/>
                    <w:szCs w:val="22"/>
                  </w:rPr>
                </w:pPr>
                <w:r w:rsidRPr="00486251">
                  <w:rPr>
                    <w:rFonts w:ascii="Verdana" w:eastAsiaTheme="minorEastAsia" w:hAnsi="Verdana" w:cs="Tahoma"/>
                    <w:b/>
                    <w:szCs w:val="22"/>
                  </w:rPr>
                  <w:t>DESCRIPCIÓN</w:t>
                </w:r>
              </w:p>
            </w:tc>
          </w:tr>
          <w:tr w:rsidR="008D5E74" w:rsidRPr="00373B44" w14:paraId="57F4D7CA" w14:textId="77777777" w:rsidTr="004A377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09" w:type="pct"/>
                <w:noWrap/>
              </w:tcPr>
              <w:p w14:paraId="617A4E41" w14:textId="77777777" w:rsidR="008D5E74" w:rsidRPr="00F362C8" w:rsidRDefault="008D5E74" w:rsidP="004A3776">
                <w:pPr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82073010</w:t>
                </w:r>
              </w:p>
            </w:tc>
            <w:tc>
              <w:tcPr>
                <w:tcW w:w="4191" w:type="pct"/>
              </w:tcPr>
              <w:p w14:paraId="2C190C2D" w14:textId="77777777" w:rsidR="008D5E74" w:rsidRPr="00F362C8" w:rsidRDefault="008D5E74" w:rsidP="004A377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Útiles de embutir, estampar o punzonar metales</w:t>
                </w:r>
              </w:p>
            </w:tc>
          </w:tr>
          <w:tr w:rsidR="008D5E74" w:rsidRPr="00373B44" w14:paraId="0E50C3B1" w14:textId="77777777" w:rsidTr="004A3776">
            <w:trPr>
              <w:trHeight w:val="3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09" w:type="pct"/>
                <w:noWrap/>
              </w:tcPr>
              <w:p w14:paraId="6707381F" w14:textId="77777777" w:rsidR="008D5E74" w:rsidRPr="00F362C8" w:rsidRDefault="008D5E74" w:rsidP="004A3776">
                <w:pPr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84804100</w:t>
                </w:r>
              </w:p>
            </w:tc>
            <w:tc>
              <w:tcPr>
                <w:tcW w:w="4191" w:type="pct"/>
              </w:tcPr>
              <w:p w14:paraId="1B00F201" w14:textId="77777777" w:rsidR="008D5E74" w:rsidRPr="00F362C8" w:rsidRDefault="008D5E74" w:rsidP="004A37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Moldes para metales o carburos (inyección o compresión)</w:t>
                </w:r>
              </w:p>
            </w:tc>
          </w:tr>
          <w:tr w:rsidR="008D5E74" w:rsidRPr="00373B44" w14:paraId="2E5D6665" w14:textId="77777777" w:rsidTr="004A3776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09" w:type="pct"/>
                <w:noWrap/>
              </w:tcPr>
              <w:p w14:paraId="4B702109" w14:textId="77777777" w:rsidR="008D5E74" w:rsidRPr="00F362C8" w:rsidRDefault="008D5E74" w:rsidP="004A3776">
                <w:pPr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84807100</w:t>
                </w:r>
              </w:p>
            </w:tc>
            <w:tc>
              <w:tcPr>
                <w:tcW w:w="4191" w:type="pct"/>
              </w:tcPr>
              <w:p w14:paraId="27B037E7" w14:textId="77777777" w:rsidR="008D5E74" w:rsidRPr="00F362C8" w:rsidRDefault="008D5E74" w:rsidP="004A377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Moldes para caucho o plástico (inyección o compresión)</w:t>
                </w:r>
              </w:p>
            </w:tc>
          </w:tr>
          <w:tr w:rsidR="008D5E74" w:rsidRPr="00373B44" w14:paraId="4D5E57EF" w14:textId="77777777" w:rsidTr="004A3776">
            <w:trPr>
              <w:trHeight w:val="30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09" w:type="pct"/>
                <w:noWrap/>
              </w:tcPr>
              <w:p w14:paraId="502E037D" w14:textId="77777777" w:rsidR="008D5E74" w:rsidRPr="00F362C8" w:rsidRDefault="008D5E74" w:rsidP="004A3776">
                <w:pPr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84807900</w:t>
                </w:r>
              </w:p>
            </w:tc>
            <w:tc>
              <w:tcPr>
                <w:tcW w:w="4191" w:type="pct"/>
              </w:tcPr>
              <w:p w14:paraId="1048A13D" w14:textId="77777777" w:rsidR="008D5E74" w:rsidRPr="00F362C8" w:rsidRDefault="008D5E74" w:rsidP="004A37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eastAsiaTheme="minorEastAsia" w:hAnsi="Verdana" w:cs="Tahoma"/>
                  </w:rPr>
                </w:pPr>
                <w:r w:rsidRPr="00F362C8">
                  <w:rPr>
                    <w:rFonts w:ascii="Verdana" w:eastAsiaTheme="minorEastAsia" w:hAnsi="Verdana" w:cs="Tahoma"/>
                  </w:rPr>
                  <w:t>Moldes para caucho o plástico (excepto inyección o compresión)</w:t>
                </w:r>
              </w:p>
            </w:tc>
          </w:tr>
        </w:tbl>
        <w:p w14:paraId="37603D32" w14:textId="77777777" w:rsidR="000C4D14" w:rsidRDefault="000C4D14" w:rsidP="008D5E74">
          <w:pPr>
            <w:spacing w:line="240" w:lineRule="auto"/>
            <w:rPr>
              <w:rFonts w:ascii="Verdana" w:hAnsi="Verdana" w:cs="Tahoma"/>
              <w:lang w:val="es-ES"/>
            </w:rPr>
          </w:pPr>
        </w:p>
        <w:p w14:paraId="02188B0C" w14:textId="77777777" w:rsidR="008D5E74" w:rsidRPr="00F362C8" w:rsidRDefault="000C4D14" w:rsidP="001B1324">
          <w:pPr>
            <w:spacing w:line="240" w:lineRule="auto"/>
            <w:jc w:val="both"/>
            <w:rPr>
              <w:rFonts w:ascii="Verdana" w:hAnsi="Verdana" w:cs="Tahoma"/>
              <w:lang w:val="es-ES"/>
            </w:rPr>
          </w:pPr>
          <w:r>
            <w:rPr>
              <w:rFonts w:ascii="Verdana" w:hAnsi="Verdana" w:cs="Tahoma"/>
              <w:lang w:val="es-ES"/>
            </w:rPr>
            <w:t>Para extraer los datos de producción, hemos consultado la encuesta industrial anual de productos 2017</w:t>
          </w:r>
          <w:r w:rsidR="001B1324">
            <w:rPr>
              <w:rFonts w:ascii="Verdana" w:hAnsi="Verdana" w:cs="Tahoma"/>
              <w:lang w:val="es-ES"/>
            </w:rPr>
            <w:t>,</w:t>
          </w:r>
          <w:r>
            <w:rPr>
              <w:rFonts w:ascii="Verdana" w:hAnsi="Verdana" w:cs="Tahoma"/>
              <w:lang w:val="es-ES"/>
            </w:rPr>
            <w:t xml:space="preserve"> publicada por el INE</w:t>
          </w:r>
          <w:r w:rsidR="001B1324">
            <w:rPr>
              <w:rFonts w:ascii="Verdana" w:hAnsi="Verdana" w:cs="Tahoma"/>
              <w:lang w:val="es-ES"/>
            </w:rPr>
            <w:t>,</w:t>
          </w:r>
          <w:r>
            <w:rPr>
              <w:rFonts w:ascii="Verdana" w:hAnsi="Verdana" w:cs="Tahoma"/>
              <w:lang w:val="es-ES"/>
            </w:rPr>
            <w:t xml:space="preserve"> y </w:t>
          </w:r>
          <w:r w:rsidR="00944EFE">
            <w:rPr>
              <w:rFonts w:ascii="Verdana" w:hAnsi="Verdana" w:cs="Tahoma"/>
              <w:lang w:val="es-ES"/>
            </w:rPr>
            <w:t xml:space="preserve">hemos analizado los productos que se encuentran </w:t>
          </w:r>
          <w:r>
            <w:rPr>
              <w:rFonts w:ascii="Verdana" w:hAnsi="Verdana" w:cs="Tahoma"/>
              <w:lang w:val="es-ES"/>
            </w:rPr>
            <w:t xml:space="preserve">en el CNAE 25.7, dónde </w:t>
          </w:r>
          <w:r w:rsidR="00944EFE">
            <w:rPr>
              <w:rFonts w:ascii="Verdana" w:hAnsi="Verdana" w:cs="Tahoma"/>
              <w:lang w:val="es-ES"/>
            </w:rPr>
            <w:t>figuran</w:t>
          </w:r>
          <w:r>
            <w:rPr>
              <w:rFonts w:ascii="Verdana" w:hAnsi="Verdana" w:cs="Tahoma"/>
              <w:lang w:val="es-ES"/>
            </w:rPr>
            <w:t xml:space="preserve"> los cuatro productos mencionados</w:t>
          </w:r>
          <w:r w:rsidR="00944EFE">
            <w:rPr>
              <w:rFonts w:ascii="Verdana" w:hAnsi="Verdana" w:cs="Tahoma"/>
              <w:lang w:val="es-ES"/>
            </w:rPr>
            <w:t xml:space="preserve"> </w:t>
          </w:r>
          <w:r w:rsidR="00175F9A">
            <w:rPr>
              <w:rFonts w:ascii="Verdana" w:hAnsi="Verdana" w:cs="Tahoma"/>
              <w:lang w:val="es-ES"/>
            </w:rPr>
            <w:t xml:space="preserve">anteriormente </w:t>
          </w:r>
          <w:r w:rsidR="00944EFE">
            <w:rPr>
              <w:rFonts w:ascii="Verdana" w:hAnsi="Verdana" w:cs="Tahoma"/>
              <w:lang w:val="es-ES"/>
            </w:rPr>
            <w:t>y otro</w:t>
          </w:r>
          <w:r w:rsidR="00175F9A">
            <w:rPr>
              <w:rFonts w:ascii="Verdana" w:hAnsi="Verdana" w:cs="Tahoma"/>
              <w:lang w:val="es-ES"/>
            </w:rPr>
            <w:t xml:space="preserve"> tipo de</w:t>
          </w:r>
          <w:r w:rsidR="00944EFE">
            <w:rPr>
              <w:rFonts w:ascii="Verdana" w:hAnsi="Verdana" w:cs="Tahoma"/>
              <w:lang w:val="es-ES"/>
            </w:rPr>
            <w:t xml:space="preserve"> moldes</w:t>
          </w:r>
          <w:r>
            <w:rPr>
              <w:rFonts w:ascii="Verdana" w:hAnsi="Verdana" w:cs="Tahoma"/>
              <w:lang w:val="es-ES"/>
            </w:rPr>
            <w:t>.</w:t>
          </w:r>
        </w:p>
        <w:p w14:paraId="029B03B6" w14:textId="77777777" w:rsidR="008D5E74" w:rsidRPr="00051186" w:rsidRDefault="008D5E74" w:rsidP="001B1324">
          <w:pPr>
            <w:jc w:val="both"/>
            <w:rPr>
              <w:rFonts w:ascii="Verdana" w:hAnsi="Verdana" w:cs="Tahoma"/>
              <w:lang w:val="es-ES"/>
            </w:rPr>
          </w:pPr>
          <w:r w:rsidRPr="00F362C8">
            <w:rPr>
              <w:rFonts w:ascii="Verdana" w:hAnsi="Verdana" w:cs="Tahoma"/>
              <w:lang w:val="es-ES"/>
            </w:rPr>
            <w:t xml:space="preserve">En las próximas páginas encontrará, para </w:t>
          </w:r>
          <w:r>
            <w:rPr>
              <w:rFonts w:ascii="Verdana" w:hAnsi="Verdana" w:cs="Tahoma"/>
              <w:lang w:val="es-ES"/>
            </w:rPr>
            <w:t>los</w:t>
          </w:r>
          <w:r w:rsidRPr="00F362C8">
            <w:rPr>
              <w:rFonts w:ascii="Verdana" w:hAnsi="Verdana" w:cs="Tahoma"/>
              <w:lang w:val="es-ES"/>
            </w:rPr>
            <w:t xml:space="preserve"> </w:t>
          </w:r>
          <w:r w:rsidR="00944EFE">
            <w:rPr>
              <w:rFonts w:ascii="Verdana" w:hAnsi="Verdana" w:cs="Tahoma"/>
              <w:lang w:val="es-ES"/>
            </w:rPr>
            <w:t xml:space="preserve">principales </w:t>
          </w:r>
          <w:r w:rsidRPr="00F362C8">
            <w:rPr>
              <w:rFonts w:ascii="Verdana" w:hAnsi="Verdana" w:cs="Tahoma"/>
              <w:lang w:val="es-ES"/>
            </w:rPr>
            <w:t>productos</w:t>
          </w:r>
          <w:r>
            <w:rPr>
              <w:rFonts w:ascii="Verdana" w:hAnsi="Verdana" w:cs="Tahoma"/>
              <w:lang w:val="es-ES"/>
            </w:rPr>
            <w:t xml:space="preserve"> analizados</w:t>
          </w:r>
          <w:r w:rsidRPr="00F362C8">
            <w:rPr>
              <w:rFonts w:ascii="Verdana" w:hAnsi="Verdana" w:cs="Tahoma"/>
              <w:lang w:val="es-ES"/>
            </w:rPr>
            <w:t xml:space="preserve">, una tabla con los datos de </w:t>
          </w:r>
          <w:r w:rsidR="000C4D14">
            <w:rPr>
              <w:rFonts w:ascii="Verdana" w:hAnsi="Verdana" w:cs="Tahoma"/>
              <w:lang w:val="es-ES"/>
            </w:rPr>
            <w:t xml:space="preserve">producción, </w:t>
          </w:r>
          <w:r w:rsidRPr="00F362C8">
            <w:rPr>
              <w:rFonts w:ascii="Verdana" w:hAnsi="Verdana" w:cs="Tahoma"/>
              <w:lang w:val="es-ES"/>
            </w:rPr>
            <w:t>exportaciones</w:t>
          </w:r>
          <w:r w:rsidR="000C4D14">
            <w:rPr>
              <w:rFonts w:ascii="Verdana" w:hAnsi="Verdana" w:cs="Tahoma"/>
              <w:lang w:val="es-ES"/>
            </w:rPr>
            <w:t xml:space="preserve">, importaciones y consumo. También </w:t>
          </w:r>
          <w:r w:rsidR="00175F9A">
            <w:rPr>
              <w:rFonts w:ascii="Verdana" w:hAnsi="Verdana" w:cs="Tahoma"/>
              <w:lang w:val="es-ES"/>
            </w:rPr>
            <w:t>se incluye</w:t>
          </w:r>
          <w:r w:rsidR="000C4D14">
            <w:rPr>
              <w:rFonts w:ascii="Verdana" w:hAnsi="Verdana" w:cs="Tahoma"/>
              <w:lang w:val="es-ES"/>
            </w:rPr>
            <w:t xml:space="preserve"> una tabla con todos los productos agregados. La producción total de cada producto también se incluye en el estudio.</w:t>
          </w:r>
        </w:p>
        <w:p w14:paraId="0FEA0103" w14:textId="77777777" w:rsidR="008D5E74" w:rsidRPr="00F362C8" w:rsidRDefault="000C4D14" w:rsidP="001B1324">
          <w:pPr>
            <w:jc w:val="both"/>
            <w:rPr>
              <w:rFonts w:ascii="Verdana" w:hAnsi="Verdana" w:cs="Tahoma"/>
              <w:b/>
              <w:lang w:val="es-ES"/>
            </w:rPr>
          </w:pPr>
          <w:r>
            <w:rPr>
              <w:rFonts w:ascii="Verdana" w:hAnsi="Verdana" w:cs="Tahoma"/>
              <w:lang w:val="es-ES"/>
            </w:rPr>
            <w:t xml:space="preserve">Con la mayoría de las tablas </w:t>
          </w:r>
          <w:r w:rsidR="008D5E74" w:rsidRPr="00F362C8">
            <w:rPr>
              <w:rFonts w:ascii="Verdana" w:hAnsi="Verdana" w:cs="Tahoma"/>
              <w:lang w:val="es-ES"/>
            </w:rPr>
            <w:t xml:space="preserve">se incluye una gráfica de la evolución en los últimos </w:t>
          </w:r>
          <w:r>
            <w:rPr>
              <w:rFonts w:ascii="Verdana" w:hAnsi="Verdana" w:cs="Tahoma"/>
              <w:lang w:val="es-ES"/>
            </w:rPr>
            <w:t>doce años</w:t>
          </w:r>
          <w:r w:rsidR="008D5E74" w:rsidRPr="00F362C8">
            <w:rPr>
              <w:rFonts w:ascii="Verdana" w:hAnsi="Verdana" w:cs="Tahoma"/>
              <w:lang w:val="es-ES"/>
            </w:rPr>
            <w:t>. En la gráfica se puede observar rápidamente si la evolución interanual es alcista o bajista.</w:t>
          </w:r>
        </w:p>
        <w:p w14:paraId="1F359ACA" w14:textId="77777777" w:rsidR="008D5E74" w:rsidRPr="00F362C8" w:rsidRDefault="008D5E74" w:rsidP="001B1324">
          <w:pPr>
            <w:jc w:val="both"/>
            <w:rPr>
              <w:rFonts w:ascii="Verdana" w:hAnsi="Verdana" w:cs="Tahoma"/>
              <w:lang w:val="es-ES"/>
            </w:rPr>
          </w:pPr>
          <w:r>
            <w:rPr>
              <w:rFonts w:ascii="Verdana" w:hAnsi="Verdana" w:cs="Tahoma"/>
              <w:lang w:val="es-ES"/>
            </w:rPr>
            <w:t>N</w:t>
          </w:r>
          <w:r w:rsidRPr="00F362C8">
            <w:rPr>
              <w:rFonts w:ascii="Verdana" w:hAnsi="Verdana" w:cs="Tahoma"/>
              <w:lang w:val="es-ES"/>
            </w:rPr>
            <w:t xml:space="preserve">os hemos permitido comentar las principales evoluciones y desviaciones que hemos observado y se destacan los aspectos más relevantes del conjunto o de algún </w:t>
          </w:r>
          <w:r w:rsidR="000C4D14">
            <w:rPr>
              <w:rFonts w:ascii="Verdana" w:hAnsi="Verdana" w:cs="Tahoma"/>
              <w:lang w:val="es-ES"/>
            </w:rPr>
            <w:t>producto</w:t>
          </w:r>
          <w:r w:rsidRPr="00F362C8">
            <w:rPr>
              <w:rFonts w:ascii="Verdana" w:hAnsi="Verdana" w:cs="Tahoma"/>
              <w:lang w:val="es-ES"/>
            </w:rPr>
            <w:t xml:space="preserve"> en concreto, calculando algunos porcentajes que </w:t>
          </w:r>
          <w:r>
            <w:rPr>
              <w:rFonts w:ascii="Verdana" w:hAnsi="Verdana" w:cs="Tahoma"/>
              <w:lang w:val="es-ES"/>
            </w:rPr>
            <w:t>hemos creído</w:t>
          </w:r>
          <w:r w:rsidRPr="00F362C8">
            <w:rPr>
              <w:rFonts w:ascii="Verdana" w:hAnsi="Verdana" w:cs="Tahoma"/>
              <w:lang w:val="es-ES"/>
            </w:rPr>
            <w:t xml:space="preserve"> significativos.</w:t>
          </w:r>
        </w:p>
        <w:p w14:paraId="66800D44" w14:textId="77777777" w:rsidR="008D5E74" w:rsidRPr="00F362C8" w:rsidRDefault="008D5E74" w:rsidP="008D5E74">
          <w:pPr>
            <w:jc w:val="both"/>
            <w:rPr>
              <w:rFonts w:ascii="Verdana" w:hAnsi="Verdana" w:cs="Tahoma"/>
              <w:b/>
              <w:lang w:val="es-ES"/>
            </w:rPr>
          </w:pPr>
          <w:r w:rsidRPr="00F362C8">
            <w:rPr>
              <w:rFonts w:ascii="Verdana" w:hAnsi="Verdana" w:cs="Tahoma"/>
              <w:lang w:val="es-ES"/>
            </w:rPr>
            <w:t>Todos los datos de las tablas se expresan en miles de Euros.</w:t>
          </w:r>
          <w:r w:rsidRPr="00F362C8">
            <w:rPr>
              <w:rFonts w:ascii="Verdana" w:hAnsi="Verdana" w:cs="Tahoma"/>
              <w:b/>
              <w:lang w:val="es-ES"/>
            </w:rPr>
            <w:t xml:space="preserve"> </w:t>
          </w:r>
        </w:p>
        <w:p w14:paraId="5989E82E" w14:textId="77777777" w:rsidR="000C4D14" w:rsidRDefault="00E9330C">
          <w:pPr>
            <w:rPr>
              <w:rFonts w:ascii="Verdana" w:hAnsi="Verdana"/>
              <w:lang w:val="es-ES"/>
            </w:rPr>
          </w:pPr>
          <w:r>
            <w:rPr>
              <w:rFonts w:ascii="Verdana" w:hAnsi="Verdana"/>
              <w:lang w:val="es-ES"/>
            </w:rPr>
            <w:t>Estudio y análisis elaborado por FEAMM. Derechos reservados.</w:t>
          </w:r>
        </w:p>
        <w:p w14:paraId="1A9D1DEE" w14:textId="77777777" w:rsidR="00882E45" w:rsidRDefault="00882E45" w:rsidP="00882E45">
          <w:pPr>
            <w:spacing w:after="120" w:line="240" w:lineRule="auto"/>
            <w:jc w:val="both"/>
            <w:rPr>
              <w:rFonts w:ascii="Verdana" w:hAnsi="Verdana"/>
              <w:lang w:val="es-ES"/>
            </w:rPr>
          </w:pPr>
          <w:r w:rsidRPr="000C0510">
            <w:rPr>
              <w:rFonts w:ascii="Verdana" w:hAnsi="Verdana"/>
              <w:lang w:val="es-ES"/>
            </w:rPr>
            <w:t>Cerdanyola del Vallès,</w:t>
          </w:r>
          <w:r w:rsidR="001B1324">
            <w:rPr>
              <w:rFonts w:ascii="Verdana" w:hAnsi="Verdana"/>
              <w:lang w:val="es-ES"/>
            </w:rPr>
            <w:t xml:space="preserve"> Barcelona</w:t>
          </w:r>
          <w:r w:rsidR="00166EF7">
            <w:rPr>
              <w:rFonts w:ascii="Verdana" w:hAnsi="Verdana"/>
              <w:lang w:val="es-ES"/>
            </w:rPr>
            <w:t>.</w:t>
          </w:r>
          <w:r w:rsidRPr="000C0510">
            <w:rPr>
              <w:rFonts w:ascii="Verdana" w:hAnsi="Verdana"/>
              <w:lang w:val="es-ES"/>
            </w:rPr>
            <w:t xml:space="preserve"> 31 de </w:t>
          </w:r>
          <w:r w:rsidR="00593B08" w:rsidRPr="000C0510">
            <w:rPr>
              <w:rFonts w:ascii="Verdana" w:hAnsi="Verdana"/>
              <w:lang w:val="es-ES"/>
            </w:rPr>
            <w:t>octubre</w:t>
          </w:r>
          <w:r w:rsidRPr="000C0510">
            <w:rPr>
              <w:rFonts w:ascii="Verdana" w:hAnsi="Verdana"/>
              <w:lang w:val="es-ES"/>
            </w:rPr>
            <w:t xml:space="preserve"> de 201</w:t>
          </w:r>
          <w:r>
            <w:rPr>
              <w:rFonts w:ascii="Verdana" w:hAnsi="Verdana"/>
              <w:lang w:val="es-ES"/>
            </w:rPr>
            <w:t>8</w:t>
          </w:r>
        </w:p>
        <w:p w14:paraId="1891F88C" w14:textId="77777777" w:rsidR="00086B8B" w:rsidRPr="000C0510" w:rsidRDefault="00086B8B" w:rsidP="00882E45">
          <w:pPr>
            <w:spacing w:after="120" w:line="240" w:lineRule="auto"/>
            <w:jc w:val="both"/>
            <w:rPr>
              <w:rFonts w:ascii="Verdana" w:hAnsi="Verdana"/>
              <w:lang w:val="es-ES"/>
            </w:rPr>
          </w:pPr>
        </w:p>
        <w:p w14:paraId="32F8D878" w14:textId="77777777" w:rsidR="00CE5B5D" w:rsidRDefault="00CE5B5D">
          <w:pPr>
            <w:rPr>
              <w:rFonts w:ascii="Verdana" w:hAnsi="Verdana"/>
              <w:lang w:val="es-ES"/>
            </w:rPr>
          </w:pPr>
        </w:p>
        <w:p w14:paraId="0F95439F" w14:textId="77777777" w:rsidR="00FE2EE5" w:rsidRDefault="00972A8C">
          <w:pPr>
            <w:rPr>
              <w:rFonts w:ascii="Verdana" w:hAnsi="Verdana"/>
              <w:lang w:val="es-ES"/>
            </w:rPr>
          </w:pPr>
        </w:p>
      </w:sdtContent>
    </w:sdt>
    <w:p w14:paraId="6C4FDDEF" w14:textId="77777777" w:rsidR="00F7334B" w:rsidRPr="000C0510" w:rsidRDefault="000C4D14" w:rsidP="00F754D5">
      <w:pPr>
        <w:pStyle w:val="Ttulo1"/>
        <w:rPr>
          <w:rFonts w:ascii="Verdana" w:hAnsi="Verdana"/>
          <w:lang w:val="es-ES"/>
        </w:rPr>
      </w:pPr>
      <w:bookmarkStart w:id="2" w:name="_Toc529966002"/>
      <w:r>
        <w:rPr>
          <w:rFonts w:ascii="Verdana" w:hAnsi="Verdana"/>
          <w:lang w:val="es-ES"/>
        </w:rPr>
        <w:lastRenderedPageBreak/>
        <w:t xml:space="preserve">PRODUCCIÓN, COMERCIO Y CONSUMO DE </w:t>
      </w:r>
      <w:r w:rsidR="00F7334B" w:rsidRPr="000C0510">
        <w:rPr>
          <w:rFonts w:ascii="Verdana" w:hAnsi="Verdana"/>
          <w:lang w:val="es-ES"/>
        </w:rPr>
        <w:t>MOLDES Y MATRICES</w:t>
      </w:r>
      <w:bookmarkEnd w:id="2"/>
      <w:r w:rsidR="00F7334B" w:rsidRPr="000C0510">
        <w:rPr>
          <w:rFonts w:ascii="Verdana" w:hAnsi="Verdana"/>
          <w:lang w:val="es-ES"/>
        </w:rPr>
        <w:t xml:space="preserve"> </w:t>
      </w:r>
    </w:p>
    <w:p w14:paraId="4F021C59" w14:textId="77777777" w:rsidR="00F7334B" w:rsidRPr="00486251" w:rsidRDefault="007E4832" w:rsidP="00486251">
      <w:pPr>
        <w:ind w:right="567"/>
        <w:jc w:val="center"/>
        <w:rPr>
          <w:rFonts w:ascii="Verdana" w:hAnsi="Verdana"/>
          <w:b/>
          <w:sz w:val="24"/>
          <w:lang w:val="es-ES"/>
        </w:rPr>
      </w:pPr>
      <w:r>
        <w:rPr>
          <w:rFonts w:ascii="Verdana" w:hAnsi="Verdana"/>
          <w:b/>
          <w:noProof/>
          <w:sz w:val="24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D2FCB4" wp14:editId="0D356142">
                <wp:simplePos x="0" y="0"/>
                <wp:positionH relativeFrom="column">
                  <wp:posOffset>2540</wp:posOffset>
                </wp:positionH>
                <wp:positionV relativeFrom="paragraph">
                  <wp:posOffset>41910</wp:posOffset>
                </wp:positionV>
                <wp:extent cx="6140450" cy="609600"/>
                <wp:effectExtent l="57150" t="19050" r="69850" b="114300"/>
                <wp:wrapNone/>
                <wp:docPr id="1" name="Rectangle: cantonades arrodoni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609600"/>
                        </a:xfrm>
                        <a:prstGeom prst="roundRect">
                          <a:avLst/>
                        </a:prstGeom>
                        <a:noFill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A724C3" id="Rectangle: cantonades arrodonides 1" o:spid="_x0000_s1026" style="position:absolute;margin-left:.2pt;margin-top:3.3pt;width:483.5pt;height:4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" filled="f" strokecolor="#243f60 [1604]" strokeweight="2pt">
                <v:shadow on="t" color="black" opacity="26214f" origin=",-.5" offset="0,3pt"/>
              </v:roundrect>
            </w:pict>
          </mc:Fallback>
        </mc:AlternateContent>
      </w:r>
      <w:r w:rsidR="00A52040" w:rsidRPr="00486251">
        <w:rPr>
          <w:rFonts w:ascii="Verdana" w:hAnsi="Verdana"/>
          <w:b/>
          <w:sz w:val="24"/>
          <w:lang w:val="es-ES"/>
        </w:rPr>
        <w:t xml:space="preserve">Las exportaciones </w:t>
      </w:r>
      <w:r w:rsidR="00486251" w:rsidRPr="00486251">
        <w:rPr>
          <w:rFonts w:ascii="Verdana" w:hAnsi="Verdana"/>
          <w:b/>
          <w:sz w:val="24"/>
          <w:lang w:val="es-ES"/>
        </w:rPr>
        <w:t>e</w:t>
      </w:r>
      <w:r w:rsidR="00F7334B" w:rsidRPr="00486251">
        <w:rPr>
          <w:rFonts w:ascii="Verdana" w:hAnsi="Verdana"/>
          <w:b/>
          <w:sz w:val="24"/>
          <w:lang w:val="es-ES"/>
        </w:rPr>
        <w:t xml:space="preserve"> importaciones</w:t>
      </w:r>
      <w:r w:rsidR="00486251" w:rsidRPr="00486251">
        <w:rPr>
          <w:rFonts w:ascii="Verdana" w:hAnsi="Verdana"/>
          <w:b/>
          <w:sz w:val="24"/>
          <w:lang w:val="es-ES"/>
        </w:rPr>
        <w:t xml:space="preserve"> de moldes y matrices</w:t>
      </w:r>
      <w:r w:rsidR="00F7334B" w:rsidRPr="00486251">
        <w:rPr>
          <w:rFonts w:ascii="Verdana" w:hAnsi="Verdana"/>
          <w:b/>
          <w:sz w:val="24"/>
          <w:lang w:val="es-ES"/>
        </w:rPr>
        <w:t xml:space="preserve"> consiguen un máximo histórico</w:t>
      </w:r>
      <w:r w:rsidR="00A52040" w:rsidRPr="00486251">
        <w:rPr>
          <w:rFonts w:ascii="Verdana" w:hAnsi="Verdana"/>
          <w:b/>
          <w:sz w:val="24"/>
          <w:lang w:val="es-ES"/>
        </w:rPr>
        <w:t>.</w:t>
      </w:r>
    </w:p>
    <w:p w14:paraId="1F066C5C" w14:textId="77777777" w:rsidR="00670AAF" w:rsidRPr="00670AAF" w:rsidRDefault="00670AAF" w:rsidP="00F7334B">
      <w:pPr>
        <w:jc w:val="both"/>
        <w:rPr>
          <w:rFonts w:ascii="Verdana" w:hAnsi="Verdana"/>
          <w:sz w:val="8"/>
          <w:lang w:val="es-ES"/>
        </w:rPr>
      </w:pPr>
    </w:p>
    <w:p w14:paraId="5477B9B9" w14:textId="77777777" w:rsidR="00C03577" w:rsidRDefault="00DA6358" w:rsidP="00F7334B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Las cifras oficiales de las transacciones</w:t>
      </w:r>
      <w:r w:rsidR="00F7334B" w:rsidRPr="000C0510">
        <w:rPr>
          <w:rFonts w:ascii="Verdana" w:hAnsi="Verdana"/>
          <w:lang w:val="es-ES"/>
        </w:rPr>
        <w:t xml:space="preserve"> de moldes y matrices d</w:t>
      </w:r>
      <w:r w:rsidR="0032550B">
        <w:rPr>
          <w:rFonts w:ascii="Verdana" w:hAnsi="Verdana"/>
          <w:lang w:val="es-ES"/>
        </w:rPr>
        <w:t>urante</w:t>
      </w:r>
      <w:r w:rsidR="00F7334B" w:rsidRPr="000C0510">
        <w:rPr>
          <w:rFonts w:ascii="Verdana" w:hAnsi="Verdana"/>
          <w:lang w:val="es-ES"/>
        </w:rPr>
        <w:t xml:space="preserve"> 201</w:t>
      </w:r>
      <w:r w:rsidR="0032550B">
        <w:rPr>
          <w:rFonts w:ascii="Verdana" w:hAnsi="Verdana"/>
          <w:lang w:val="es-ES"/>
        </w:rPr>
        <w:t>7</w:t>
      </w:r>
      <w:r w:rsidR="00F7334B" w:rsidRPr="000C0510">
        <w:rPr>
          <w:rFonts w:ascii="Verdana" w:hAnsi="Verdana"/>
          <w:lang w:val="es-ES"/>
        </w:rPr>
        <w:t xml:space="preserve"> confirman la</w:t>
      </w:r>
      <w:r w:rsidR="00AB5A39">
        <w:rPr>
          <w:rFonts w:ascii="Verdana" w:hAnsi="Verdana"/>
          <w:lang w:val="es-ES"/>
        </w:rPr>
        <w:t xml:space="preserve"> globalización del mercado con unas </w:t>
      </w:r>
      <w:r w:rsidR="00AB5A39" w:rsidRPr="009A0395">
        <w:rPr>
          <w:rFonts w:ascii="Verdana" w:hAnsi="Verdana"/>
          <w:b/>
          <w:lang w:val="es-ES"/>
        </w:rPr>
        <w:t>exportaciones que baten todos los récords</w:t>
      </w:r>
      <w:r w:rsidR="00AB5A39">
        <w:rPr>
          <w:rFonts w:ascii="Verdana" w:hAnsi="Verdana"/>
          <w:lang w:val="es-ES"/>
        </w:rPr>
        <w:t xml:space="preserve">. También las </w:t>
      </w:r>
      <w:r w:rsidR="00AB5A39" w:rsidRPr="00486251">
        <w:rPr>
          <w:rFonts w:ascii="Verdana" w:hAnsi="Verdana"/>
          <w:b/>
          <w:lang w:val="es-ES"/>
        </w:rPr>
        <w:t>importaciones han</w:t>
      </w:r>
      <w:r w:rsidR="00E9330C" w:rsidRPr="00486251">
        <w:rPr>
          <w:rFonts w:ascii="Verdana" w:hAnsi="Verdana"/>
          <w:b/>
          <w:lang w:val="es-ES"/>
        </w:rPr>
        <w:t xml:space="preserve"> incrementado su volumen</w:t>
      </w:r>
      <w:r w:rsidR="00AB5A39">
        <w:rPr>
          <w:rFonts w:ascii="Verdana" w:hAnsi="Verdana"/>
          <w:lang w:val="es-ES"/>
        </w:rPr>
        <w:t>,</w:t>
      </w:r>
      <w:r w:rsidR="00C03577">
        <w:rPr>
          <w:rFonts w:ascii="Verdana" w:hAnsi="Verdana"/>
          <w:lang w:val="es-ES"/>
        </w:rPr>
        <w:t xml:space="preserve"> aunque sin </w:t>
      </w:r>
      <w:r w:rsidR="00175F9A">
        <w:rPr>
          <w:rFonts w:ascii="Verdana" w:hAnsi="Verdana"/>
          <w:lang w:val="es-ES"/>
        </w:rPr>
        <w:t>crecer tanto c</w:t>
      </w:r>
      <w:r w:rsidR="00ED7126">
        <w:rPr>
          <w:rFonts w:ascii="Verdana" w:hAnsi="Verdana"/>
          <w:lang w:val="es-ES"/>
        </w:rPr>
        <w:t>o</w:t>
      </w:r>
      <w:r w:rsidR="00175F9A">
        <w:rPr>
          <w:rFonts w:ascii="Verdana" w:hAnsi="Verdana"/>
          <w:lang w:val="es-ES"/>
        </w:rPr>
        <w:t>mo</w:t>
      </w:r>
      <w:r w:rsidR="00C03577">
        <w:rPr>
          <w:rFonts w:ascii="Verdana" w:hAnsi="Verdana"/>
          <w:lang w:val="es-ES"/>
        </w:rPr>
        <w:t xml:space="preserve"> las exportaciones. Podemos decir </w:t>
      </w:r>
      <w:r w:rsidR="00AB5A39">
        <w:rPr>
          <w:rFonts w:ascii="Verdana" w:hAnsi="Verdana"/>
          <w:lang w:val="es-ES"/>
        </w:rPr>
        <w:t xml:space="preserve">que </w:t>
      </w:r>
      <w:r w:rsidR="00AB5A39" w:rsidRPr="00175F9A">
        <w:rPr>
          <w:rFonts w:ascii="Verdana" w:hAnsi="Verdana"/>
          <w:b/>
          <w:lang w:val="es-ES"/>
        </w:rPr>
        <w:t>el consumo interno se nutre más de importaciones que de</w:t>
      </w:r>
      <w:r w:rsidR="00C03577" w:rsidRPr="00175F9A">
        <w:rPr>
          <w:rFonts w:ascii="Verdana" w:hAnsi="Verdana"/>
          <w:b/>
          <w:lang w:val="es-ES"/>
        </w:rPr>
        <w:t xml:space="preserve"> la</w:t>
      </w:r>
      <w:r w:rsidR="00AB5A39" w:rsidRPr="00175F9A">
        <w:rPr>
          <w:rFonts w:ascii="Verdana" w:hAnsi="Verdana"/>
          <w:b/>
          <w:lang w:val="es-ES"/>
        </w:rPr>
        <w:t xml:space="preserve"> </w:t>
      </w:r>
      <w:r w:rsidR="00C03577" w:rsidRPr="00175F9A">
        <w:rPr>
          <w:rFonts w:ascii="Verdana" w:hAnsi="Verdana"/>
          <w:b/>
          <w:lang w:val="es-ES"/>
        </w:rPr>
        <w:t xml:space="preserve">producción </w:t>
      </w:r>
      <w:r w:rsidR="00AB5A39" w:rsidRPr="00175F9A">
        <w:rPr>
          <w:rFonts w:ascii="Verdana" w:hAnsi="Verdana"/>
          <w:b/>
          <w:lang w:val="es-ES"/>
        </w:rPr>
        <w:t>intern</w:t>
      </w:r>
      <w:r w:rsidR="00C03577" w:rsidRPr="00175F9A">
        <w:rPr>
          <w:rFonts w:ascii="Verdana" w:hAnsi="Verdana"/>
          <w:b/>
          <w:lang w:val="es-ES"/>
        </w:rPr>
        <w:t>a</w:t>
      </w:r>
      <w:r w:rsidR="00C03577">
        <w:rPr>
          <w:rFonts w:ascii="Verdana" w:hAnsi="Verdana"/>
          <w:lang w:val="es-ES"/>
        </w:rPr>
        <w:t xml:space="preserve">, que se destina en </w:t>
      </w:r>
      <w:r w:rsidR="00C03577" w:rsidRPr="00175F9A">
        <w:rPr>
          <w:rFonts w:ascii="Verdana" w:hAnsi="Verdana"/>
          <w:b/>
          <w:lang w:val="es-ES"/>
        </w:rPr>
        <w:t>casi un 80% a exportaciones</w:t>
      </w:r>
      <w:r w:rsidR="00C03577">
        <w:rPr>
          <w:rFonts w:ascii="Verdana" w:hAnsi="Verdana"/>
          <w:lang w:val="es-ES"/>
        </w:rPr>
        <w:t>.</w:t>
      </w:r>
    </w:p>
    <w:p w14:paraId="101CBFCF" w14:textId="77777777" w:rsidR="00F7334B" w:rsidRPr="000C0510" w:rsidRDefault="00C03577" w:rsidP="00F7334B">
      <w:pPr>
        <w:jc w:val="both"/>
        <w:rPr>
          <w:rFonts w:ascii="Verdana" w:hAnsi="Verdana"/>
          <w:lang w:val="es-ES"/>
        </w:rPr>
      </w:pPr>
      <w:r w:rsidRPr="00175F9A">
        <w:rPr>
          <w:rFonts w:ascii="Verdana" w:hAnsi="Verdana"/>
          <w:b/>
          <w:lang w:val="es-ES"/>
        </w:rPr>
        <w:t>L</w:t>
      </w:r>
      <w:r w:rsidR="00DA6358" w:rsidRPr="00175F9A">
        <w:rPr>
          <w:rFonts w:ascii="Verdana" w:hAnsi="Verdana"/>
          <w:b/>
          <w:lang w:val="es-ES"/>
        </w:rPr>
        <w:t>a producción</w:t>
      </w:r>
      <w:r w:rsidRPr="00175F9A">
        <w:rPr>
          <w:rFonts w:ascii="Verdana" w:hAnsi="Verdana"/>
          <w:b/>
          <w:lang w:val="es-ES"/>
        </w:rPr>
        <w:t xml:space="preserve"> mantiene su senda alcista</w:t>
      </w:r>
      <w:r>
        <w:rPr>
          <w:rFonts w:ascii="Verdana" w:hAnsi="Verdana"/>
          <w:lang w:val="es-ES"/>
        </w:rPr>
        <w:t>, aunque con un leve retroceso respecto al año anterior.</w:t>
      </w:r>
      <w:r w:rsidR="00DA6358">
        <w:rPr>
          <w:rFonts w:ascii="Verdana" w:hAnsi="Verdana"/>
          <w:lang w:val="es-ES"/>
        </w:rPr>
        <w:t xml:space="preserve"> </w:t>
      </w:r>
      <w:r w:rsidR="004D4102">
        <w:rPr>
          <w:rFonts w:ascii="Verdana" w:hAnsi="Verdana"/>
          <w:lang w:val="es-ES"/>
        </w:rPr>
        <w:t>Estas</w:t>
      </w:r>
      <w:r>
        <w:rPr>
          <w:rFonts w:ascii="Verdana" w:hAnsi="Verdana"/>
          <w:lang w:val="es-ES"/>
        </w:rPr>
        <w:t xml:space="preserve"> cifras</w:t>
      </w:r>
      <w:r w:rsidR="00DA6358">
        <w:rPr>
          <w:rFonts w:ascii="Verdana" w:hAnsi="Verdana"/>
          <w:lang w:val="es-ES"/>
        </w:rPr>
        <w:t xml:space="preserve"> </w:t>
      </w:r>
      <w:r>
        <w:rPr>
          <w:rFonts w:ascii="Verdana" w:hAnsi="Verdana"/>
          <w:lang w:val="es-ES"/>
        </w:rPr>
        <w:t>confirman el</w:t>
      </w:r>
      <w:r w:rsidR="00DA6358">
        <w:rPr>
          <w:rFonts w:ascii="Verdana" w:hAnsi="Verdana"/>
          <w:lang w:val="es-ES"/>
        </w:rPr>
        <w:t xml:space="preserve"> </w:t>
      </w:r>
      <w:r>
        <w:rPr>
          <w:rFonts w:ascii="Verdana" w:hAnsi="Verdana"/>
          <w:lang w:val="es-ES"/>
        </w:rPr>
        <w:t>aumento</w:t>
      </w:r>
      <w:r w:rsidR="00DA6358">
        <w:rPr>
          <w:rFonts w:ascii="Verdana" w:hAnsi="Verdana"/>
          <w:lang w:val="es-ES"/>
        </w:rPr>
        <w:t xml:space="preserve"> de la capacidad y tamaño de las empresas del sector, siendo </w:t>
      </w:r>
      <w:r w:rsidR="00DA6358" w:rsidRPr="00175F9A">
        <w:rPr>
          <w:rFonts w:ascii="Verdana" w:hAnsi="Verdana"/>
          <w:b/>
          <w:lang w:val="es-ES"/>
        </w:rPr>
        <w:t>l</w:t>
      </w:r>
      <w:r w:rsidR="00F7334B" w:rsidRPr="00175F9A">
        <w:rPr>
          <w:rFonts w:ascii="Verdana" w:hAnsi="Verdana"/>
          <w:b/>
          <w:lang w:val="es-ES"/>
        </w:rPr>
        <w:t>a falta de personal especializado el principal problema del sector</w:t>
      </w:r>
      <w:r w:rsidR="00F7334B" w:rsidRPr="000C0510">
        <w:rPr>
          <w:rFonts w:ascii="Verdana" w:hAnsi="Verdana"/>
          <w:lang w:val="es-ES"/>
        </w:rPr>
        <w:t xml:space="preserve">, </w:t>
      </w:r>
      <w:r>
        <w:rPr>
          <w:rFonts w:ascii="Verdana" w:hAnsi="Verdana"/>
          <w:lang w:val="es-ES"/>
        </w:rPr>
        <w:t>dado e</w:t>
      </w:r>
      <w:r w:rsidR="00F7334B" w:rsidRPr="000C0510">
        <w:rPr>
          <w:rFonts w:ascii="Verdana" w:hAnsi="Verdana"/>
          <w:lang w:val="es-ES"/>
        </w:rPr>
        <w:t>l crecimiento de la plantilla de las empresas</w:t>
      </w:r>
      <w:r>
        <w:rPr>
          <w:rFonts w:ascii="Verdana" w:hAnsi="Verdana"/>
          <w:lang w:val="es-ES"/>
        </w:rPr>
        <w:t xml:space="preserve"> y a l</w:t>
      </w:r>
      <w:r w:rsidR="005428F9">
        <w:rPr>
          <w:rFonts w:ascii="Verdana" w:hAnsi="Verdana"/>
          <w:lang w:val="es-ES"/>
        </w:rPr>
        <w:t>o</w:t>
      </w:r>
      <w:r>
        <w:rPr>
          <w:rFonts w:ascii="Verdana" w:hAnsi="Verdana"/>
          <w:lang w:val="es-ES"/>
        </w:rPr>
        <w:t>s poc</w:t>
      </w:r>
      <w:r w:rsidR="005428F9">
        <w:rPr>
          <w:rFonts w:ascii="Verdana" w:hAnsi="Verdana"/>
          <w:lang w:val="es-ES"/>
        </w:rPr>
        <w:t>o</w:t>
      </w:r>
      <w:r>
        <w:rPr>
          <w:rFonts w:ascii="Verdana" w:hAnsi="Verdana"/>
          <w:lang w:val="es-ES"/>
        </w:rPr>
        <w:t xml:space="preserve">s </w:t>
      </w:r>
      <w:r w:rsidR="005428F9">
        <w:rPr>
          <w:rFonts w:ascii="Verdana" w:hAnsi="Verdana"/>
          <w:lang w:val="es-ES"/>
        </w:rPr>
        <w:t xml:space="preserve">alumnos en las </w:t>
      </w:r>
      <w:r>
        <w:rPr>
          <w:rFonts w:ascii="Verdana" w:hAnsi="Verdana"/>
          <w:lang w:val="es-ES"/>
        </w:rPr>
        <w:t>promociones de la FP en Fabricación Mecánica que se están cursando.</w:t>
      </w:r>
    </w:p>
    <w:p w14:paraId="39F71442" w14:textId="77777777" w:rsidR="001B3A01" w:rsidRPr="000C0510" w:rsidRDefault="001B3A01" w:rsidP="001B3A01">
      <w:pPr>
        <w:spacing w:before="0" w:line="240" w:lineRule="auto"/>
        <w:jc w:val="both"/>
        <w:rPr>
          <w:rFonts w:ascii="Verdana" w:hAnsi="Verdana"/>
          <w:lang w:val="es-ES"/>
        </w:rPr>
      </w:pPr>
    </w:p>
    <w:p w14:paraId="56D0FA52" w14:textId="77777777" w:rsidR="00F7334B" w:rsidRPr="000D602D" w:rsidRDefault="00394CA5" w:rsidP="000D602D">
      <w:pPr>
        <w:pStyle w:val="Ttulo1"/>
        <w:rPr>
          <w:rFonts w:ascii="Verdana" w:hAnsi="Verdana"/>
          <w:lang w:val="es-ES"/>
        </w:rPr>
      </w:pPr>
      <w:bookmarkStart w:id="3" w:name="_Toc529966003"/>
      <w:r>
        <w:rPr>
          <w:rFonts w:ascii="Verdana" w:hAnsi="Verdana"/>
          <w:lang w:val="es-ES"/>
        </w:rPr>
        <w:t>AN</w:t>
      </w:r>
      <w:r w:rsidR="0005228E">
        <w:rPr>
          <w:rFonts w:ascii="Verdana" w:hAnsi="Verdana"/>
          <w:lang w:val="es-ES"/>
        </w:rPr>
        <w:t>Á</w:t>
      </w:r>
      <w:r>
        <w:rPr>
          <w:rFonts w:ascii="Verdana" w:hAnsi="Verdana"/>
          <w:lang w:val="es-ES"/>
        </w:rPr>
        <w:t xml:space="preserve">LISIS </w:t>
      </w:r>
      <w:r w:rsidR="00B6084C">
        <w:rPr>
          <w:rFonts w:ascii="Verdana" w:hAnsi="Verdana"/>
          <w:lang w:val="es-ES"/>
        </w:rPr>
        <w:t>DE</w:t>
      </w:r>
      <w:r w:rsidR="009E398A" w:rsidRPr="000D602D">
        <w:rPr>
          <w:rFonts w:ascii="Verdana" w:hAnsi="Verdana"/>
          <w:lang w:val="es-ES"/>
        </w:rPr>
        <w:t xml:space="preserve"> producción, comercio y consumo totales</w:t>
      </w:r>
      <w:bookmarkEnd w:id="3"/>
    </w:p>
    <w:p w14:paraId="2A200D88" w14:textId="77777777" w:rsidR="00F7334B" w:rsidRPr="000C0510" w:rsidRDefault="00DA6358" w:rsidP="00F7334B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El </w:t>
      </w:r>
      <w:r w:rsidR="00670AAF">
        <w:rPr>
          <w:rFonts w:ascii="Verdana" w:hAnsi="Verdana"/>
          <w:lang w:val="es-ES"/>
        </w:rPr>
        <w:t>siguiente</w:t>
      </w:r>
      <w:r>
        <w:rPr>
          <w:rFonts w:ascii="Verdana" w:hAnsi="Verdana"/>
          <w:lang w:val="es-ES"/>
        </w:rPr>
        <w:t xml:space="preserve"> cuadro</w:t>
      </w:r>
      <w:r w:rsidR="00F7334B" w:rsidRPr="000C0510">
        <w:rPr>
          <w:rFonts w:ascii="Verdana" w:hAnsi="Verdana"/>
          <w:lang w:val="es-ES"/>
        </w:rPr>
        <w:t xml:space="preserve"> muestra la evolución de la producción</w:t>
      </w:r>
      <w:r w:rsidR="009E398A" w:rsidRPr="000C0510">
        <w:rPr>
          <w:rFonts w:ascii="Verdana" w:hAnsi="Verdana"/>
          <w:lang w:val="es-ES"/>
        </w:rPr>
        <w:t>, las exportaciones, las importaciones y el consumo</w:t>
      </w:r>
      <w:r w:rsidR="00F7334B" w:rsidRPr="000C0510">
        <w:rPr>
          <w:rFonts w:ascii="Verdana" w:hAnsi="Verdana"/>
          <w:lang w:val="es-ES"/>
        </w:rPr>
        <w:t xml:space="preserve"> de moldes y matrices en España en el período 200</w:t>
      </w:r>
      <w:r w:rsidR="00E9330C">
        <w:rPr>
          <w:rFonts w:ascii="Verdana" w:hAnsi="Verdana"/>
          <w:lang w:val="es-ES"/>
        </w:rPr>
        <w:t>6</w:t>
      </w:r>
      <w:r w:rsidR="00F7334B" w:rsidRPr="000C0510">
        <w:rPr>
          <w:rFonts w:ascii="Verdana" w:hAnsi="Verdana"/>
          <w:lang w:val="es-ES"/>
        </w:rPr>
        <w:t>-201</w:t>
      </w:r>
      <w:r w:rsidR="004D4102">
        <w:rPr>
          <w:rFonts w:ascii="Verdana" w:hAnsi="Verdana"/>
          <w:lang w:val="es-ES"/>
        </w:rPr>
        <w:t>7</w:t>
      </w:r>
      <w:r w:rsidR="00F7334B" w:rsidRPr="000C0510">
        <w:rPr>
          <w:rFonts w:ascii="Verdana" w:hAnsi="Verdana"/>
          <w:lang w:val="es-ES"/>
        </w:rPr>
        <w:t>.</w:t>
      </w:r>
    </w:p>
    <w:p w14:paraId="2AB3E9E8" w14:textId="77777777" w:rsidR="009E398A" w:rsidRPr="000C0510" w:rsidRDefault="000E6236" w:rsidP="00F7334B">
      <w:pPr>
        <w:jc w:val="both"/>
        <w:rPr>
          <w:rFonts w:ascii="Verdana" w:hAnsi="Verdana"/>
          <w:lang w:val="es-ES"/>
        </w:rPr>
      </w:pPr>
      <w:r w:rsidRPr="000E6236">
        <w:rPr>
          <w:noProof/>
          <w:highlight w:val="yellow"/>
          <w:lang w:val="es-ES" w:eastAsia="es-ES" w:bidi="ar-SA"/>
        </w:rPr>
        <w:drawing>
          <wp:anchor distT="0" distB="0" distL="114300" distR="114300" simplePos="0" relativeHeight="251674624" behindDoc="0" locked="0" layoutInCell="1" allowOverlap="1" wp14:anchorId="53E0C89D" wp14:editId="717D0C3E">
            <wp:simplePos x="0" y="0"/>
            <wp:positionH relativeFrom="margin">
              <wp:posOffset>-73025</wp:posOffset>
            </wp:positionH>
            <wp:positionV relativeFrom="paragraph">
              <wp:posOffset>1716296</wp:posOffset>
            </wp:positionV>
            <wp:extent cx="6241371" cy="1314450"/>
            <wp:effectExtent l="152400" t="152400" r="350520" b="34290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371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34B" w:rsidRPr="000C0510">
        <w:rPr>
          <w:rFonts w:ascii="Verdana" w:hAnsi="Verdana"/>
          <w:lang w:val="es-ES"/>
        </w:rPr>
        <w:t xml:space="preserve">La producción española de moldes y matrices ha </w:t>
      </w:r>
      <w:r w:rsidR="004D4102">
        <w:rPr>
          <w:rFonts w:ascii="Verdana" w:hAnsi="Verdana"/>
          <w:lang w:val="es-ES"/>
        </w:rPr>
        <w:t>retrocedido ligeramente durante</w:t>
      </w:r>
      <w:r w:rsidR="00F7334B" w:rsidRPr="000C0510">
        <w:rPr>
          <w:rFonts w:ascii="Verdana" w:hAnsi="Verdana"/>
          <w:lang w:val="es-ES"/>
        </w:rPr>
        <w:t xml:space="preserve"> el 201</w:t>
      </w:r>
      <w:r w:rsidR="004D4102">
        <w:rPr>
          <w:rFonts w:ascii="Verdana" w:hAnsi="Verdana"/>
          <w:lang w:val="es-ES"/>
        </w:rPr>
        <w:t>7</w:t>
      </w:r>
      <w:r w:rsidR="00F7334B" w:rsidRPr="000C0510">
        <w:rPr>
          <w:rFonts w:ascii="Verdana" w:hAnsi="Verdana"/>
          <w:lang w:val="es-ES"/>
        </w:rPr>
        <w:t xml:space="preserve"> respecto al 201</w:t>
      </w:r>
      <w:r w:rsidR="004D4102">
        <w:rPr>
          <w:rFonts w:ascii="Verdana" w:hAnsi="Verdana"/>
          <w:lang w:val="es-ES"/>
        </w:rPr>
        <w:t>6, pero</w:t>
      </w:r>
      <w:r w:rsidR="00F7334B" w:rsidRPr="000C0510">
        <w:rPr>
          <w:rFonts w:ascii="Verdana" w:hAnsi="Verdana"/>
          <w:lang w:val="es-ES"/>
        </w:rPr>
        <w:t xml:space="preserve"> </w:t>
      </w:r>
      <w:r w:rsidR="00F7334B" w:rsidRPr="00C25527">
        <w:rPr>
          <w:rFonts w:ascii="Verdana" w:hAnsi="Verdana"/>
          <w:b/>
          <w:lang w:val="es-ES"/>
        </w:rPr>
        <w:t>acumula un crecimiento sostenido del 5</w:t>
      </w:r>
      <w:r w:rsidR="004D4102" w:rsidRPr="00C25527">
        <w:rPr>
          <w:rFonts w:ascii="Verdana" w:hAnsi="Verdana"/>
          <w:b/>
          <w:lang w:val="es-ES"/>
        </w:rPr>
        <w:t>3</w:t>
      </w:r>
      <w:r w:rsidR="00F7334B" w:rsidRPr="00C25527">
        <w:rPr>
          <w:rFonts w:ascii="Verdana" w:hAnsi="Verdana"/>
          <w:b/>
          <w:lang w:val="es-ES"/>
        </w:rPr>
        <w:t>%</w:t>
      </w:r>
      <w:r w:rsidR="00F7334B" w:rsidRPr="000C0510">
        <w:rPr>
          <w:rFonts w:ascii="Verdana" w:hAnsi="Verdana"/>
          <w:lang w:val="es-ES"/>
        </w:rPr>
        <w:t xml:space="preserve"> desde su mínimo histórico del 2010. El consumo </w:t>
      </w:r>
      <w:r w:rsidR="004D4102">
        <w:rPr>
          <w:rFonts w:ascii="Verdana" w:hAnsi="Verdana"/>
          <w:lang w:val="es-ES"/>
        </w:rPr>
        <w:t>también ha descendido ligeramente, pero</w:t>
      </w:r>
      <w:r w:rsidR="00F7334B" w:rsidRPr="000C0510">
        <w:rPr>
          <w:rFonts w:ascii="Verdana" w:hAnsi="Verdana"/>
          <w:lang w:val="es-ES"/>
        </w:rPr>
        <w:t xml:space="preserve"> </w:t>
      </w:r>
      <w:r w:rsidR="004D4102">
        <w:rPr>
          <w:rFonts w:ascii="Verdana" w:hAnsi="Verdana"/>
          <w:lang w:val="es-ES"/>
        </w:rPr>
        <w:t>mantiene también su senda alcista desde el mínimo registrado en 2010</w:t>
      </w:r>
      <w:r w:rsidR="00F7334B" w:rsidRPr="000C0510">
        <w:rPr>
          <w:rFonts w:ascii="Verdana" w:hAnsi="Verdana"/>
          <w:lang w:val="es-ES"/>
        </w:rPr>
        <w:t>,</w:t>
      </w:r>
      <w:r w:rsidR="004D4102">
        <w:rPr>
          <w:rFonts w:ascii="Verdana" w:hAnsi="Verdana"/>
          <w:lang w:val="es-ES"/>
        </w:rPr>
        <w:t xml:space="preserve"> desde entonces ha crecido un 68%,</w:t>
      </w:r>
      <w:r w:rsidR="00F7334B" w:rsidRPr="000C0510">
        <w:rPr>
          <w:rFonts w:ascii="Verdana" w:hAnsi="Verdana"/>
          <w:lang w:val="es-ES"/>
        </w:rPr>
        <w:t xml:space="preserve"> principalmente gracias al aumento de las importaciones</w:t>
      </w:r>
      <w:r w:rsidR="004D4102">
        <w:rPr>
          <w:rFonts w:ascii="Verdana" w:hAnsi="Verdana"/>
          <w:lang w:val="es-ES"/>
        </w:rPr>
        <w:t xml:space="preserve">. </w:t>
      </w:r>
      <w:r w:rsidR="004D4102" w:rsidRPr="00C25527">
        <w:rPr>
          <w:rFonts w:ascii="Verdana" w:hAnsi="Verdana"/>
          <w:b/>
          <w:lang w:val="es-ES"/>
        </w:rPr>
        <w:t>La producción sigue siendo mayor que el consumo</w:t>
      </w:r>
      <w:r w:rsidR="004D4102">
        <w:rPr>
          <w:rFonts w:ascii="Verdana" w:hAnsi="Verdana"/>
          <w:lang w:val="es-ES"/>
        </w:rPr>
        <w:t xml:space="preserve">, pero </w:t>
      </w:r>
      <w:r w:rsidR="008D54F7">
        <w:rPr>
          <w:rFonts w:ascii="Verdana" w:hAnsi="Verdana"/>
          <w:lang w:val="es-ES"/>
        </w:rPr>
        <w:t>c</w:t>
      </w:r>
      <w:r w:rsidR="00313A9E">
        <w:rPr>
          <w:rFonts w:ascii="Verdana" w:hAnsi="Verdana"/>
          <w:lang w:val="es-ES"/>
        </w:rPr>
        <w:t>o</w:t>
      </w:r>
      <w:r w:rsidR="008D54F7">
        <w:rPr>
          <w:rFonts w:ascii="Verdana" w:hAnsi="Verdana"/>
          <w:lang w:val="es-ES"/>
        </w:rPr>
        <w:t xml:space="preserve">mo hemos indicado, se </w:t>
      </w:r>
      <w:r w:rsidR="004D4102">
        <w:rPr>
          <w:rFonts w:ascii="Verdana" w:hAnsi="Verdana"/>
          <w:lang w:val="es-ES"/>
        </w:rPr>
        <w:t xml:space="preserve">destina principalmente a exportaciones, </w:t>
      </w:r>
      <w:r w:rsidR="002E6831">
        <w:rPr>
          <w:rFonts w:ascii="Verdana" w:hAnsi="Verdana"/>
          <w:lang w:val="es-ES"/>
        </w:rPr>
        <w:t xml:space="preserve">por lo que </w:t>
      </w:r>
      <w:r w:rsidR="002E6831" w:rsidRPr="00C25527">
        <w:rPr>
          <w:rFonts w:ascii="Verdana" w:hAnsi="Verdana"/>
          <w:b/>
          <w:lang w:val="es-ES"/>
        </w:rPr>
        <w:t>poco más de un 20% de la producción española se destina al consumo nacional</w:t>
      </w:r>
      <w:r w:rsidR="002E6831">
        <w:rPr>
          <w:rFonts w:ascii="Verdana" w:hAnsi="Verdana"/>
          <w:lang w:val="es-ES"/>
        </w:rPr>
        <w:t>, el resto se exporta.</w:t>
      </w:r>
    </w:p>
    <w:p w14:paraId="53213868" w14:textId="77777777" w:rsidR="001B3A01" w:rsidRPr="000C0510" w:rsidRDefault="001B3A01" w:rsidP="00F7334B">
      <w:pPr>
        <w:jc w:val="both"/>
        <w:rPr>
          <w:rFonts w:ascii="Verdana" w:hAnsi="Verdana"/>
          <w:noProof/>
          <w:lang w:val="es-ES" w:eastAsia="es-ES"/>
        </w:rPr>
      </w:pPr>
      <w:r w:rsidRPr="000C0510">
        <w:rPr>
          <w:rFonts w:ascii="Verdana" w:hAnsi="Verdana"/>
          <w:noProof/>
          <w:lang w:val="es-ES" w:eastAsia="es-ES"/>
        </w:rPr>
        <w:t xml:space="preserve">Las cifras </w:t>
      </w:r>
      <w:r w:rsidR="004C2415">
        <w:rPr>
          <w:rFonts w:ascii="Verdana" w:hAnsi="Verdana"/>
          <w:noProof/>
          <w:lang w:val="es-ES" w:eastAsia="es-ES"/>
        </w:rPr>
        <w:t>so</w:t>
      </w:r>
      <w:r w:rsidRPr="000C0510">
        <w:rPr>
          <w:rFonts w:ascii="Verdana" w:hAnsi="Verdana"/>
          <w:noProof/>
          <w:lang w:val="es-ES" w:eastAsia="es-ES"/>
        </w:rPr>
        <w:t>n</w:t>
      </w:r>
      <w:r w:rsidR="004C2415">
        <w:rPr>
          <w:rFonts w:ascii="Verdana" w:hAnsi="Verdana"/>
          <w:noProof/>
          <w:lang w:val="es-ES" w:eastAsia="es-ES"/>
        </w:rPr>
        <w:t xml:space="preserve"> en</w:t>
      </w:r>
      <w:r w:rsidRPr="000C0510">
        <w:rPr>
          <w:rFonts w:ascii="Verdana" w:hAnsi="Verdana"/>
          <w:noProof/>
          <w:lang w:val="es-ES" w:eastAsia="es-ES"/>
        </w:rPr>
        <w:t xml:space="preserve"> millones de €</w:t>
      </w:r>
    </w:p>
    <w:p w14:paraId="3C7DC06D" w14:textId="77777777" w:rsidR="001B3A01" w:rsidRPr="00670AAF" w:rsidRDefault="001B3A01" w:rsidP="001B3A01">
      <w:pPr>
        <w:spacing w:before="0" w:after="0" w:line="240" w:lineRule="auto"/>
        <w:jc w:val="both"/>
        <w:rPr>
          <w:rFonts w:ascii="Verdana" w:hAnsi="Verdana"/>
          <w:i/>
          <w:noProof/>
          <w:lang w:val="es-ES" w:eastAsia="es-ES"/>
        </w:rPr>
      </w:pPr>
      <w:r w:rsidRPr="00670AAF">
        <w:rPr>
          <w:rFonts w:ascii="Verdana" w:hAnsi="Verdana"/>
          <w:i/>
          <w:noProof/>
          <w:lang w:val="es-ES" w:eastAsia="es-ES"/>
        </w:rPr>
        <w:t>Fuentes:</w:t>
      </w:r>
    </w:p>
    <w:p w14:paraId="3F4BFCD9" w14:textId="77777777" w:rsidR="001B3A01" w:rsidRPr="00670AAF" w:rsidRDefault="001B3A01" w:rsidP="001B3A01">
      <w:pPr>
        <w:spacing w:before="0" w:after="0" w:line="240" w:lineRule="auto"/>
        <w:jc w:val="both"/>
        <w:rPr>
          <w:rFonts w:ascii="Verdana" w:hAnsi="Verdana"/>
          <w:i/>
          <w:noProof/>
          <w:lang w:val="es-ES" w:eastAsia="es-ES"/>
        </w:rPr>
      </w:pPr>
      <w:r w:rsidRPr="00670AAF">
        <w:rPr>
          <w:rFonts w:ascii="Verdana" w:hAnsi="Verdana"/>
          <w:i/>
          <w:noProof/>
          <w:lang w:val="es-ES" w:eastAsia="es-ES"/>
        </w:rPr>
        <w:t>(1): INE</w:t>
      </w:r>
      <w:r w:rsidR="00670AAF" w:rsidRPr="00670AAF">
        <w:rPr>
          <w:rFonts w:ascii="Verdana" w:hAnsi="Verdana"/>
          <w:i/>
          <w:noProof/>
          <w:lang w:val="es-ES" w:eastAsia="es-ES"/>
        </w:rPr>
        <w:t xml:space="preserve">, </w:t>
      </w:r>
      <w:r w:rsidR="00670AAF" w:rsidRPr="00670AAF">
        <w:rPr>
          <w:rFonts w:ascii="Verdana" w:hAnsi="Verdana" w:cs="Tahoma"/>
          <w:i/>
          <w:lang w:val="es-ES"/>
        </w:rPr>
        <w:t>Instituto Nacional de Estadística</w:t>
      </w:r>
    </w:p>
    <w:p w14:paraId="612FF635" w14:textId="77777777" w:rsidR="001B3A01" w:rsidRPr="00670AAF" w:rsidRDefault="001B3A01" w:rsidP="00670AAF">
      <w:pPr>
        <w:spacing w:before="0" w:after="0" w:line="240" w:lineRule="auto"/>
        <w:jc w:val="both"/>
        <w:rPr>
          <w:rFonts w:ascii="Verdana" w:hAnsi="Verdana"/>
          <w:i/>
          <w:noProof/>
          <w:lang w:val="es-ES" w:eastAsia="es-ES"/>
        </w:rPr>
        <w:sectPr w:rsidR="001B3A01" w:rsidRPr="00670AAF" w:rsidSect="00065BC5">
          <w:footerReference w:type="default" r:id="rId14"/>
          <w:headerReference w:type="first" r:id="rId15"/>
          <w:footerReference w:type="first" r:id="rId16"/>
          <w:pgSz w:w="11906" w:h="16838"/>
          <w:pgMar w:top="993" w:right="991" w:bottom="993" w:left="1276" w:header="426" w:footer="83" w:gutter="0"/>
          <w:cols w:space="708"/>
          <w:docGrid w:linePitch="360"/>
        </w:sectPr>
      </w:pPr>
      <w:r w:rsidRPr="00670AAF">
        <w:rPr>
          <w:rFonts w:ascii="Verdana" w:hAnsi="Verdana"/>
          <w:i/>
          <w:noProof/>
          <w:lang w:val="es-ES" w:eastAsia="es-ES"/>
        </w:rPr>
        <w:t>(2): ICEX</w:t>
      </w:r>
      <w:r w:rsidR="00670AAF" w:rsidRPr="00670AAF">
        <w:rPr>
          <w:rFonts w:ascii="Verdana" w:hAnsi="Verdana"/>
          <w:i/>
          <w:noProof/>
          <w:lang w:val="es-ES" w:eastAsia="es-ES"/>
        </w:rPr>
        <w:t xml:space="preserve">, </w:t>
      </w:r>
      <w:r w:rsidR="00670AAF" w:rsidRPr="00670AAF">
        <w:rPr>
          <w:rFonts w:ascii="Verdana" w:hAnsi="Verdana" w:cs="Tahoma"/>
          <w:i/>
          <w:lang w:val="es-ES"/>
        </w:rPr>
        <w:t>Instituto Español de Comercio Exterior</w:t>
      </w:r>
    </w:p>
    <w:p w14:paraId="0805463E" w14:textId="77777777" w:rsidR="0082777B" w:rsidRPr="000C0510" w:rsidRDefault="00746A67" w:rsidP="00F7334B">
      <w:pPr>
        <w:jc w:val="both"/>
        <w:rPr>
          <w:rFonts w:ascii="Verdana" w:hAnsi="Verdana"/>
          <w:noProof/>
          <w:highlight w:val="yellow"/>
          <w:lang w:val="es-ES" w:eastAsia="es-ES"/>
        </w:rPr>
      </w:pPr>
      <w:r>
        <w:rPr>
          <w:noProof/>
          <w:lang w:val="es-ES" w:eastAsia="es-ES" w:bidi="ar-SA"/>
        </w:rPr>
        <w:lastRenderedPageBreak/>
        <w:drawing>
          <wp:anchor distT="0" distB="0" distL="114300" distR="114300" simplePos="0" relativeHeight="251691008" behindDoc="0" locked="0" layoutInCell="1" allowOverlap="1" wp14:anchorId="654BA53A" wp14:editId="220E81E8">
            <wp:simplePos x="0" y="0"/>
            <wp:positionH relativeFrom="margin">
              <wp:align>left</wp:align>
            </wp:positionH>
            <wp:positionV relativeFrom="paragraph">
              <wp:posOffset>153</wp:posOffset>
            </wp:positionV>
            <wp:extent cx="6120765" cy="2996565"/>
            <wp:effectExtent l="0" t="0" r="0" b="0"/>
            <wp:wrapSquare wrapText="bothSides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46D24B-CF3B-4D64-BD58-E39CA83B39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4D647D15" w14:textId="77777777" w:rsidR="00F7334B" w:rsidRPr="000D602D" w:rsidRDefault="00B6084C" w:rsidP="000D602D">
      <w:pPr>
        <w:pStyle w:val="Ttulo1"/>
        <w:rPr>
          <w:rFonts w:ascii="Verdana" w:hAnsi="Verdana"/>
          <w:lang w:val="es-ES"/>
        </w:rPr>
      </w:pPr>
      <w:bookmarkStart w:id="4" w:name="_Toc529966004"/>
      <w:r>
        <w:rPr>
          <w:rFonts w:ascii="Verdana" w:hAnsi="Verdana"/>
          <w:lang w:val="es-ES"/>
        </w:rPr>
        <w:t>AN</w:t>
      </w:r>
      <w:r w:rsidR="006422DC">
        <w:rPr>
          <w:rFonts w:ascii="Verdana" w:hAnsi="Verdana"/>
          <w:lang w:val="es-ES"/>
        </w:rPr>
        <w:t>Á</w:t>
      </w:r>
      <w:r>
        <w:rPr>
          <w:rFonts w:ascii="Verdana" w:hAnsi="Verdana"/>
          <w:lang w:val="es-ES"/>
        </w:rPr>
        <w:t xml:space="preserve">LISIS DE LA </w:t>
      </w:r>
      <w:r w:rsidR="009E398A" w:rsidRPr="000D602D">
        <w:rPr>
          <w:rFonts w:ascii="Verdana" w:hAnsi="Verdana"/>
          <w:lang w:val="es-ES"/>
        </w:rPr>
        <w:t xml:space="preserve">Producción </w:t>
      </w:r>
      <w:r w:rsidR="006422DC">
        <w:rPr>
          <w:rFonts w:ascii="Verdana" w:hAnsi="Verdana"/>
          <w:lang w:val="es-ES"/>
        </w:rPr>
        <w:t>por producto</w:t>
      </w:r>
      <w:bookmarkEnd w:id="4"/>
    </w:p>
    <w:p w14:paraId="231F7030" w14:textId="77777777" w:rsidR="005967A9" w:rsidRDefault="005967A9" w:rsidP="00F7334B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El </w:t>
      </w:r>
      <w:r w:rsidR="00670AAF">
        <w:rPr>
          <w:rFonts w:ascii="Verdana" w:hAnsi="Verdana"/>
          <w:lang w:val="es-ES"/>
        </w:rPr>
        <w:t>siguiente</w:t>
      </w:r>
      <w:r>
        <w:rPr>
          <w:rFonts w:ascii="Verdana" w:hAnsi="Verdana"/>
          <w:lang w:val="es-ES"/>
        </w:rPr>
        <w:t xml:space="preserve"> cuadro</w:t>
      </w:r>
      <w:r w:rsidR="00F7334B" w:rsidRPr="000C0510">
        <w:rPr>
          <w:rFonts w:ascii="Verdana" w:hAnsi="Verdana"/>
          <w:lang w:val="es-ES"/>
        </w:rPr>
        <w:t xml:space="preserve"> muestra la </w:t>
      </w:r>
      <w:r w:rsidR="009E398A" w:rsidRPr="00544AB4">
        <w:rPr>
          <w:rFonts w:ascii="Verdana" w:hAnsi="Verdana"/>
          <w:b/>
          <w:lang w:val="es-ES"/>
        </w:rPr>
        <w:t>producción total de moldes y matrices</w:t>
      </w:r>
      <w:r w:rsidR="009E398A" w:rsidRPr="000C0510">
        <w:rPr>
          <w:rFonts w:ascii="Verdana" w:hAnsi="Verdana"/>
          <w:lang w:val="es-ES"/>
        </w:rPr>
        <w:t xml:space="preserve"> en el mismo periodo</w:t>
      </w:r>
      <w:r w:rsidR="00F7334B" w:rsidRPr="000C0510">
        <w:rPr>
          <w:rFonts w:ascii="Verdana" w:hAnsi="Verdana"/>
          <w:lang w:val="es-ES"/>
        </w:rPr>
        <w:t xml:space="preserve">. </w:t>
      </w:r>
    </w:p>
    <w:p w14:paraId="081FA7F3" w14:textId="77777777" w:rsidR="006F6AA9" w:rsidRDefault="0021367D" w:rsidP="00F7334B">
      <w:pPr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Ni la </w:t>
      </w:r>
      <w:r w:rsidR="009E398A" w:rsidRPr="000C0510">
        <w:rPr>
          <w:rFonts w:ascii="Verdana" w:hAnsi="Verdana"/>
          <w:lang w:val="es-ES"/>
        </w:rPr>
        <w:t xml:space="preserve">producción de matrices </w:t>
      </w:r>
      <w:r>
        <w:rPr>
          <w:rFonts w:ascii="Verdana" w:hAnsi="Verdana"/>
          <w:lang w:val="es-ES"/>
        </w:rPr>
        <w:t xml:space="preserve">ni la de </w:t>
      </w:r>
      <w:r w:rsidR="009E398A" w:rsidRPr="000C0510">
        <w:rPr>
          <w:rFonts w:ascii="Verdana" w:hAnsi="Verdana"/>
          <w:lang w:val="es-ES"/>
        </w:rPr>
        <w:t xml:space="preserve">moldes de inyección de plástico </w:t>
      </w:r>
      <w:r w:rsidR="00BF446E">
        <w:rPr>
          <w:rFonts w:ascii="Verdana" w:hAnsi="Verdana"/>
          <w:lang w:val="es-ES"/>
        </w:rPr>
        <w:t>o</w:t>
      </w:r>
      <w:r>
        <w:rPr>
          <w:rFonts w:ascii="Verdana" w:hAnsi="Verdana"/>
          <w:lang w:val="es-ES"/>
        </w:rPr>
        <w:t xml:space="preserve"> de aluminio</w:t>
      </w:r>
      <w:r w:rsidR="00BF446E">
        <w:rPr>
          <w:rFonts w:ascii="Verdana" w:hAnsi="Verdana"/>
          <w:lang w:val="es-ES"/>
        </w:rPr>
        <w:t>,</w:t>
      </w:r>
      <w:r>
        <w:rPr>
          <w:rFonts w:ascii="Verdana" w:hAnsi="Verdana"/>
          <w:lang w:val="es-ES"/>
        </w:rPr>
        <w:t xml:space="preserve"> </w:t>
      </w:r>
      <w:r w:rsidR="009E398A" w:rsidRPr="000C0510">
        <w:rPr>
          <w:rFonts w:ascii="Verdana" w:hAnsi="Verdana"/>
          <w:lang w:val="es-ES"/>
        </w:rPr>
        <w:t>consiguen mantener las cifras de</w:t>
      </w:r>
      <w:r>
        <w:rPr>
          <w:rFonts w:ascii="Verdana" w:hAnsi="Verdana"/>
          <w:lang w:val="es-ES"/>
        </w:rPr>
        <w:t>l</w:t>
      </w:r>
      <w:r w:rsidR="009E398A" w:rsidRPr="000C0510">
        <w:rPr>
          <w:rFonts w:ascii="Verdana" w:hAnsi="Verdana"/>
          <w:lang w:val="es-ES"/>
        </w:rPr>
        <w:t xml:space="preserve"> año anterior</w:t>
      </w:r>
      <w:r w:rsidR="0041245C">
        <w:rPr>
          <w:rFonts w:ascii="Verdana" w:hAnsi="Verdana"/>
          <w:lang w:val="es-ES"/>
        </w:rPr>
        <w:t xml:space="preserve">, en cambio, </w:t>
      </w:r>
      <w:r w:rsidR="00234D22" w:rsidRPr="000C0510">
        <w:rPr>
          <w:rFonts w:ascii="Verdana" w:hAnsi="Verdana"/>
          <w:lang w:val="es-ES"/>
        </w:rPr>
        <w:t>l</w:t>
      </w:r>
      <w:r w:rsidR="009E398A" w:rsidRPr="000C0510">
        <w:rPr>
          <w:rFonts w:ascii="Verdana" w:hAnsi="Verdana"/>
          <w:lang w:val="es-ES"/>
        </w:rPr>
        <w:t>o</w:t>
      </w:r>
      <w:r w:rsidR="00234D22" w:rsidRPr="000C0510">
        <w:rPr>
          <w:rFonts w:ascii="Verdana" w:hAnsi="Verdana"/>
          <w:lang w:val="es-ES"/>
        </w:rPr>
        <w:t xml:space="preserve">s otros tipos de moldes muestran </w:t>
      </w:r>
      <w:r w:rsidR="00CC3B25">
        <w:rPr>
          <w:rFonts w:ascii="Verdana" w:hAnsi="Verdana"/>
          <w:lang w:val="es-ES"/>
        </w:rPr>
        <w:t>leves incrementos</w:t>
      </w:r>
      <w:r w:rsidR="00234D22" w:rsidRPr="000C0510">
        <w:rPr>
          <w:rFonts w:ascii="Verdana" w:hAnsi="Verdana"/>
          <w:lang w:val="es-ES"/>
        </w:rPr>
        <w:t xml:space="preserve">. </w:t>
      </w:r>
      <w:r w:rsidR="00033F37">
        <w:rPr>
          <w:rFonts w:ascii="Verdana" w:hAnsi="Verdana"/>
          <w:lang w:val="es-ES"/>
        </w:rPr>
        <w:t xml:space="preserve">En total, la producción consigue mantenerse con un leve descenso del 2%, por lo que </w:t>
      </w:r>
      <w:r w:rsidR="00033F37" w:rsidRPr="002665C3">
        <w:rPr>
          <w:rFonts w:ascii="Verdana" w:hAnsi="Verdana"/>
          <w:b/>
          <w:lang w:val="es-ES"/>
        </w:rPr>
        <w:t>se mantiene en sus valores más altos de los últimos 12 años</w:t>
      </w:r>
      <w:r w:rsidR="00033F37">
        <w:rPr>
          <w:rFonts w:ascii="Verdana" w:hAnsi="Verdana"/>
          <w:lang w:val="es-ES"/>
        </w:rPr>
        <w:t xml:space="preserve">. </w:t>
      </w:r>
    </w:p>
    <w:p w14:paraId="417AC5D5" w14:textId="77777777" w:rsidR="004C2415" w:rsidRDefault="00B9266C" w:rsidP="004C2415">
      <w:pPr>
        <w:jc w:val="both"/>
        <w:rPr>
          <w:rFonts w:ascii="Verdana" w:hAnsi="Verdana"/>
          <w:noProof/>
          <w:lang w:val="es-ES" w:eastAsia="es-ES"/>
        </w:rPr>
      </w:pPr>
      <w:r w:rsidRPr="00AC62AE">
        <w:rPr>
          <w:noProof/>
          <w:lang w:val="es-ES" w:eastAsia="es-ES" w:bidi="ar-SA"/>
        </w:rPr>
        <w:drawing>
          <wp:anchor distT="0" distB="0" distL="114300" distR="114300" simplePos="0" relativeHeight="251687936" behindDoc="0" locked="0" layoutInCell="1" allowOverlap="1" wp14:anchorId="219A60F9" wp14:editId="3A86F312">
            <wp:simplePos x="0" y="0"/>
            <wp:positionH relativeFrom="margin">
              <wp:posOffset>-416560</wp:posOffset>
            </wp:positionH>
            <wp:positionV relativeFrom="paragraph">
              <wp:posOffset>1143744</wp:posOffset>
            </wp:positionV>
            <wp:extent cx="6771005" cy="1597660"/>
            <wp:effectExtent l="152400" t="152400" r="334645" b="3454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005" cy="1597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527">
        <w:rPr>
          <w:rFonts w:ascii="Verdana" w:hAnsi="Verdana"/>
          <w:lang w:val="es-ES"/>
        </w:rPr>
        <w:t xml:space="preserve">Tal </w:t>
      </w:r>
      <w:r w:rsidR="006F6AA9">
        <w:rPr>
          <w:rFonts w:ascii="Verdana" w:hAnsi="Verdana"/>
          <w:lang w:val="es-ES"/>
        </w:rPr>
        <w:t>y</w:t>
      </w:r>
      <w:r w:rsidR="00C25527">
        <w:rPr>
          <w:rFonts w:ascii="Verdana" w:hAnsi="Verdana"/>
          <w:lang w:val="es-ES"/>
        </w:rPr>
        <w:t xml:space="preserve"> c</w:t>
      </w:r>
      <w:r w:rsidR="00313A9E">
        <w:rPr>
          <w:rFonts w:ascii="Verdana" w:hAnsi="Verdana"/>
          <w:lang w:val="es-ES"/>
        </w:rPr>
        <w:t>o</w:t>
      </w:r>
      <w:r w:rsidR="00C25527">
        <w:rPr>
          <w:rFonts w:ascii="Verdana" w:hAnsi="Verdana"/>
          <w:lang w:val="es-ES"/>
        </w:rPr>
        <w:t>mo podemos observar</w:t>
      </w:r>
      <w:r w:rsidR="006F6AA9">
        <w:rPr>
          <w:rFonts w:ascii="Verdana" w:hAnsi="Verdana"/>
          <w:lang w:val="es-ES"/>
        </w:rPr>
        <w:t xml:space="preserve"> en</w:t>
      </w:r>
      <w:r w:rsidR="00C25527">
        <w:rPr>
          <w:rFonts w:ascii="Verdana" w:hAnsi="Verdana"/>
          <w:lang w:val="es-ES"/>
        </w:rPr>
        <w:t xml:space="preserve"> el </w:t>
      </w:r>
      <w:r w:rsidR="006F6AA9">
        <w:rPr>
          <w:rFonts w:ascii="Verdana" w:hAnsi="Verdana"/>
          <w:lang w:val="es-ES"/>
        </w:rPr>
        <w:t xml:space="preserve">gráfico anterior, la producción agregada de moldes y matrices en España sigue creciendo desde su mínimo en 2010, </w:t>
      </w:r>
      <w:r w:rsidR="006F6AA9" w:rsidRPr="002665C3">
        <w:rPr>
          <w:rFonts w:ascii="Verdana" w:hAnsi="Verdana"/>
          <w:b/>
          <w:lang w:val="es-ES"/>
        </w:rPr>
        <w:t>acumulando un incremento de la producción de un 53% en el período 2010-2017</w:t>
      </w:r>
      <w:r w:rsidR="006F6AA9">
        <w:rPr>
          <w:rFonts w:ascii="Verdana" w:hAnsi="Verdana"/>
          <w:lang w:val="es-ES"/>
        </w:rPr>
        <w:t xml:space="preserve">. Estos datos evidencian el </w:t>
      </w:r>
      <w:r w:rsidR="006F6AA9" w:rsidRPr="00544AB4">
        <w:rPr>
          <w:rFonts w:ascii="Verdana" w:hAnsi="Verdana"/>
          <w:b/>
          <w:lang w:val="es-ES"/>
        </w:rPr>
        <w:t>incremento de la capacidad productiva y de la mejora de la eficiencia productiva</w:t>
      </w:r>
      <w:r w:rsidR="00196A5C" w:rsidRPr="00196A5C">
        <w:rPr>
          <w:rFonts w:ascii="Verdana" w:hAnsi="Verdana"/>
          <w:b/>
          <w:lang w:val="es-ES"/>
        </w:rPr>
        <w:t xml:space="preserve"> </w:t>
      </w:r>
      <w:r w:rsidR="00196A5C" w:rsidRPr="00544AB4">
        <w:rPr>
          <w:rFonts w:ascii="Verdana" w:hAnsi="Verdana"/>
          <w:b/>
          <w:lang w:val="es-ES"/>
        </w:rPr>
        <w:t>del sector</w:t>
      </w:r>
      <w:r w:rsidR="006F6AA9">
        <w:rPr>
          <w:rFonts w:ascii="Verdana" w:hAnsi="Verdana"/>
          <w:lang w:val="es-ES"/>
        </w:rPr>
        <w:t>.</w:t>
      </w:r>
    </w:p>
    <w:p w14:paraId="1E044AD5" w14:textId="77777777" w:rsidR="004C2415" w:rsidRPr="000C0510" w:rsidRDefault="004C2415" w:rsidP="004C2415">
      <w:pPr>
        <w:jc w:val="both"/>
        <w:rPr>
          <w:rFonts w:ascii="Verdana" w:hAnsi="Verdana"/>
          <w:noProof/>
          <w:lang w:val="es-ES" w:eastAsia="es-ES"/>
        </w:rPr>
      </w:pPr>
      <w:r w:rsidRPr="000C0510">
        <w:rPr>
          <w:rFonts w:ascii="Verdana" w:hAnsi="Verdana"/>
          <w:noProof/>
          <w:lang w:val="es-ES" w:eastAsia="es-ES"/>
        </w:rPr>
        <w:t xml:space="preserve">Las cifras </w:t>
      </w:r>
      <w:r>
        <w:rPr>
          <w:rFonts w:ascii="Verdana" w:hAnsi="Verdana"/>
          <w:noProof/>
          <w:lang w:val="es-ES" w:eastAsia="es-ES"/>
        </w:rPr>
        <w:t>so</w:t>
      </w:r>
      <w:r w:rsidRPr="000C0510">
        <w:rPr>
          <w:rFonts w:ascii="Verdana" w:hAnsi="Verdana"/>
          <w:noProof/>
          <w:lang w:val="es-ES" w:eastAsia="es-ES"/>
        </w:rPr>
        <w:t>n</w:t>
      </w:r>
      <w:r>
        <w:rPr>
          <w:rFonts w:ascii="Verdana" w:hAnsi="Verdana"/>
          <w:noProof/>
          <w:lang w:val="es-ES" w:eastAsia="es-ES"/>
        </w:rPr>
        <w:t xml:space="preserve"> en</w:t>
      </w:r>
      <w:r w:rsidRPr="000C0510">
        <w:rPr>
          <w:rFonts w:ascii="Verdana" w:hAnsi="Verdana"/>
          <w:noProof/>
          <w:lang w:val="es-ES" w:eastAsia="es-ES"/>
        </w:rPr>
        <w:t xml:space="preserve"> millones de €</w:t>
      </w:r>
    </w:p>
    <w:p w14:paraId="25B787AD" w14:textId="77777777" w:rsidR="004C2415" w:rsidRPr="00670AAF" w:rsidRDefault="004C2415" w:rsidP="004C2415">
      <w:pPr>
        <w:spacing w:before="0" w:after="0" w:line="240" w:lineRule="auto"/>
        <w:jc w:val="both"/>
        <w:rPr>
          <w:rFonts w:ascii="Verdana" w:hAnsi="Verdana"/>
          <w:i/>
          <w:noProof/>
          <w:lang w:val="es-ES" w:eastAsia="es-ES"/>
        </w:rPr>
      </w:pPr>
      <w:r w:rsidRPr="00670AAF">
        <w:rPr>
          <w:rFonts w:ascii="Verdana" w:hAnsi="Verdana"/>
          <w:i/>
          <w:noProof/>
          <w:lang w:val="es-ES" w:eastAsia="es-ES"/>
        </w:rPr>
        <w:t>Fuente:</w:t>
      </w:r>
    </w:p>
    <w:p w14:paraId="0CDCB777" w14:textId="77777777" w:rsidR="004C2415" w:rsidRPr="00670AAF" w:rsidRDefault="004C2415" w:rsidP="004C2415">
      <w:pPr>
        <w:spacing w:before="0" w:after="0" w:line="240" w:lineRule="auto"/>
        <w:jc w:val="both"/>
        <w:rPr>
          <w:rFonts w:ascii="Verdana" w:hAnsi="Verdana"/>
          <w:i/>
          <w:noProof/>
          <w:lang w:val="es-ES" w:eastAsia="es-ES"/>
        </w:rPr>
      </w:pPr>
      <w:r w:rsidRPr="00670AAF">
        <w:rPr>
          <w:rFonts w:ascii="Verdana" w:hAnsi="Verdana"/>
          <w:i/>
          <w:noProof/>
          <w:lang w:val="es-ES" w:eastAsia="es-ES"/>
        </w:rPr>
        <w:lastRenderedPageBreak/>
        <w:t xml:space="preserve">INE, </w:t>
      </w:r>
      <w:r w:rsidRPr="00670AAF">
        <w:rPr>
          <w:rFonts w:ascii="Verdana" w:hAnsi="Verdana" w:cs="Tahoma"/>
          <w:i/>
          <w:lang w:val="es-ES"/>
        </w:rPr>
        <w:t>Instituto Nacional de Estadística</w:t>
      </w:r>
    </w:p>
    <w:p w14:paraId="0A770BE1" w14:textId="77777777" w:rsidR="00F7334B" w:rsidRPr="000D602D" w:rsidRDefault="00F7334B" w:rsidP="000D602D">
      <w:pPr>
        <w:pStyle w:val="Ttulo1"/>
        <w:rPr>
          <w:rFonts w:ascii="Verdana" w:hAnsi="Verdana"/>
          <w:lang w:val="es-ES"/>
        </w:rPr>
      </w:pPr>
      <w:bookmarkStart w:id="5" w:name="_Toc529966005"/>
      <w:r w:rsidRPr="000D602D">
        <w:rPr>
          <w:rFonts w:ascii="Verdana" w:hAnsi="Verdana"/>
          <w:lang w:val="es-ES"/>
        </w:rPr>
        <w:t>Las Matrices</w:t>
      </w:r>
      <w:bookmarkEnd w:id="5"/>
    </w:p>
    <w:p w14:paraId="140F5A55" w14:textId="77777777" w:rsidR="00F7334B" w:rsidRPr="000C0510" w:rsidRDefault="00F7334B" w:rsidP="00F7334B">
      <w:pPr>
        <w:jc w:val="both"/>
        <w:rPr>
          <w:rFonts w:ascii="Verdana" w:hAnsi="Verdana"/>
          <w:lang w:val="es-ES"/>
        </w:rPr>
      </w:pPr>
      <w:r w:rsidRPr="000C0510">
        <w:rPr>
          <w:rFonts w:ascii="Verdana" w:hAnsi="Verdana"/>
          <w:lang w:val="es-ES"/>
        </w:rPr>
        <w:t>La producción de matrices</w:t>
      </w:r>
      <w:r w:rsidR="00CC3B25">
        <w:rPr>
          <w:rFonts w:ascii="Verdana" w:hAnsi="Verdana"/>
          <w:lang w:val="es-ES"/>
        </w:rPr>
        <w:t>, pese a su leve descenso, sigue</w:t>
      </w:r>
      <w:r w:rsidR="00234D22" w:rsidRPr="000C0510">
        <w:rPr>
          <w:rFonts w:ascii="Verdana" w:hAnsi="Verdana"/>
          <w:lang w:val="es-ES"/>
        </w:rPr>
        <w:t xml:space="preserve"> </w:t>
      </w:r>
      <w:r w:rsidR="00CC3B25" w:rsidRPr="000C0510">
        <w:rPr>
          <w:rFonts w:ascii="Verdana" w:hAnsi="Verdana"/>
          <w:lang w:val="es-ES"/>
        </w:rPr>
        <w:t>situá</w:t>
      </w:r>
      <w:r w:rsidR="00CC3B25">
        <w:rPr>
          <w:rFonts w:ascii="Verdana" w:hAnsi="Verdana"/>
          <w:lang w:val="es-ES"/>
        </w:rPr>
        <w:t>ndose</w:t>
      </w:r>
      <w:r w:rsidR="00234D22" w:rsidRPr="000C0510">
        <w:rPr>
          <w:rFonts w:ascii="Verdana" w:hAnsi="Verdana"/>
          <w:lang w:val="es-ES"/>
        </w:rPr>
        <w:t xml:space="preserve"> en valores anteriores a la crisis</w:t>
      </w:r>
      <w:r w:rsidR="00AA7FB3">
        <w:rPr>
          <w:rFonts w:ascii="Verdana" w:hAnsi="Verdana"/>
          <w:lang w:val="es-ES"/>
        </w:rPr>
        <w:t>,</w:t>
      </w:r>
      <w:r w:rsidR="00234D22" w:rsidRPr="000C0510">
        <w:rPr>
          <w:rFonts w:ascii="Verdana" w:hAnsi="Verdana"/>
          <w:lang w:val="es-ES"/>
        </w:rPr>
        <w:t xml:space="preserve"> </w:t>
      </w:r>
      <w:r w:rsidR="00544AB4">
        <w:rPr>
          <w:rFonts w:ascii="Verdana" w:hAnsi="Verdana"/>
          <w:lang w:val="es-ES"/>
        </w:rPr>
        <w:t>equiparándose a</w:t>
      </w:r>
      <w:r w:rsidR="00234D22" w:rsidRPr="000C0510">
        <w:rPr>
          <w:rFonts w:ascii="Verdana" w:hAnsi="Verdana"/>
          <w:lang w:val="es-ES"/>
        </w:rPr>
        <w:t xml:space="preserve"> las cifras de</w:t>
      </w:r>
      <w:r w:rsidR="00544AB4">
        <w:rPr>
          <w:rFonts w:ascii="Verdana" w:hAnsi="Verdana"/>
          <w:lang w:val="es-ES"/>
        </w:rPr>
        <w:t xml:space="preserve"> 2006-</w:t>
      </w:r>
      <w:r w:rsidR="00234D22" w:rsidRPr="000C0510">
        <w:rPr>
          <w:rFonts w:ascii="Verdana" w:hAnsi="Verdana"/>
          <w:lang w:val="es-ES"/>
        </w:rPr>
        <w:t xml:space="preserve"> 200</w:t>
      </w:r>
      <w:r w:rsidR="00CC3B25">
        <w:rPr>
          <w:rFonts w:ascii="Verdana" w:hAnsi="Verdana"/>
          <w:lang w:val="es-ES"/>
        </w:rPr>
        <w:t>7</w:t>
      </w:r>
      <w:r w:rsidR="00234D22" w:rsidRPr="000C0510">
        <w:rPr>
          <w:rFonts w:ascii="Verdana" w:hAnsi="Verdana"/>
          <w:lang w:val="es-ES"/>
        </w:rPr>
        <w:t xml:space="preserve">. </w:t>
      </w:r>
      <w:r w:rsidR="00234D22" w:rsidRPr="006F6AA9">
        <w:rPr>
          <w:rFonts w:ascii="Verdana" w:hAnsi="Verdana"/>
          <w:b/>
          <w:lang w:val="es-ES"/>
        </w:rPr>
        <w:t>L</w:t>
      </w:r>
      <w:r w:rsidRPr="006F6AA9">
        <w:rPr>
          <w:rFonts w:ascii="Verdana" w:hAnsi="Verdana"/>
          <w:b/>
          <w:lang w:val="es-ES"/>
        </w:rPr>
        <w:t>as exportaciones</w:t>
      </w:r>
      <w:r w:rsidR="00234D22" w:rsidRPr="006F6AA9">
        <w:rPr>
          <w:rFonts w:ascii="Verdana" w:hAnsi="Verdana"/>
          <w:b/>
          <w:lang w:val="es-ES"/>
        </w:rPr>
        <w:t xml:space="preserve"> </w:t>
      </w:r>
      <w:r w:rsidR="00AA7FB3" w:rsidRPr="006F6AA9">
        <w:rPr>
          <w:rFonts w:ascii="Verdana" w:hAnsi="Verdana"/>
          <w:b/>
          <w:lang w:val="es-ES"/>
        </w:rPr>
        <w:t>han crecido un 86%</w:t>
      </w:r>
      <w:r w:rsidR="00AA7FB3">
        <w:rPr>
          <w:rFonts w:ascii="Verdana" w:hAnsi="Verdana"/>
          <w:lang w:val="es-ES"/>
        </w:rPr>
        <w:t xml:space="preserve"> y </w:t>
      </w:r>
      <w:r w:rsidR="00CC3B25" w:rsidRPr="00544AB4">
        <w:rPr>
          <w:rFonts w:ascii="Verdana" w:hAnsi="Verdana"/>
          <w:b/>
          <w:lang w:val="es-ES"/>
        </w:rPr>
        <w:t>marcan un récord histórico</w:t>
      </w:r>
      <w:r w:rsidR="00AA7FB3">
        <w:rPr>
          <w:rFonts w:ascii="Verdana" w:hAnsi="Verdana"/>
          <w:lang w:val="es-ES"/>
        </w:rPr>
        <w:t>,</w:t>
      </w:r>
      <w:r w:rsidR="00CC3B25">
        <w:rPr>
          <w:rFonts w:ascii="Verdana" w:hAnsi="Verdana"/>
          <w:lang w:val="es-ES"/>
        </w:rPr>
        <w:t xml:space="preserve"> supera</w:t>
      </w:r>
      <w:r w:rsidR="00F553EC">
        <w:rPr>
          <w:rFonts w:ascii="Verdana" w:hAnsi="Verdana"/>
          <w:lang w:val="es-ES"/>
        </w:rPr>
        <w:t>ndo</w:t>
      </w:r>
      <w:r w:rsidR="00CC3B25">
        <w:rPr>
          <w:rFonts w:ascii="Verdana" w:hAnsi="Verdana"/>
          <w:lang w:val="es-ES"/>
        </w:rPr>
        <w:t xml:space="preserve"> incluso a la producción. </w:t>
      </w:r>
      <w:r w:rsidR="00850C8C">
        <w:rPr>
          <w:rFonts w:ascii="Verdana" w:hAnsi="Verdana"/>
          <w:lang w:val="es-ES"/>
        </w:rPr>
        <w:t>Esto</w:t>
      </w:r>
      <w:r w:rsidR="00CC3B25">
        <w:rPr>
          <w:rFonts w:ascii="Verdana" w:hAnsi="Verdana"/>
          <w:lang w:val="es-ES"/>
        </w:rPr>
        <w:t xml:space="preserve"> </w:t>
      </w:r>
      <w:r w:rsidR="00AA7FB3">
        <w:rPr>
          <w:rFonts w:ascii="Verdana" w:hAnsi="Verdana"/>
          <w:lang w:val="es-ES"/>
        </w:rPr>
        <w:t xml:space="preserve">puede </w:t>
      </w:r>
      <w:r w:rsidR="00CC3B25">
        <w:rPr>
          <w:rFonts w:ascii="Verdana" w:hAnsi="Verdana"/>
          <w:lang w:val="es-ES"/>
        </w:rPr>
        <w:t>debe</w:t>
      </w:r>
      <w:r w:rsidR="00AA7FB3">
        <w:rPr>
          <w:rFonts w:ascii="Verdana" w:hAnsi="Verdana"/>
          <w:lang w:val="es-ES"/>
        </w:rPr>
        <w:t>r</w:t>
      </w:r>
      <w:r w:rsidR="00E9330C">
        <w:rPr>
          <w:rFonts w:ascii="Verdana" w:hAnsi="Verdana"/>
          <w:lang w:val="es-ES"/>
        </w:rPr>
        <w:t>se</w:t>
      </w:r>
      <w:r w:rsidR="00CC3B25">
        <w:rPr>
          <w:rFonts w:ascii="Verdana" w:hAnsi="Verdana"/>
          <w:lang w:val="es-ES"/>
        </w:rPr>
        <w:t xml:space="preserve"> </w:t>
      </w:r>
      <w:r w:rsidR="006F6AA9">
        <w:rPr>
          <w:rFonts w:ascii="Verdana" w:hAnsi="Verdana"/>
          <w:lang w:val="es-ES"/>
        </w:rPr>
        <w:t>a varios motivos, pero apuntamos que uno de ellos son los</w:t>
      </w:r>
      <w:r w:rsidR="00CC3B25">
        <w:rPr>
          <w:rFonts w:ascii="Verdana" w:hAnsi="Verdana"/>
          <w:lang w:val="es-ES"/>
        </w:rPr>
        <w:t xml:space="preserve"> proyectos iniciados en 2016 y </w:t>
      </w:r>
      <w:r w:rsidR="006F6AA9">
        <w:rPr>
          <w:rFonts w:ascii="Verdana" w:hAnsi="Verdana"/>
          <w:lang w:val="es-ES"/>
        </w:rPr>
        <w:t>exportados</w:t>
      </w:r>
      <w:r w:rsidR="00CC3B25">
        <w:rPr>
          <w:rFonts w:ascii="Verdana" w:hAnsi="Verdana"/>
          <w:lang w:val="es-ES"/>
        </w:rPr>
        <w:t xml:space="preserve"> en 2017</w:t>
      </w:r>
      <w:r w:rsidR="00E9330C">
        <w:rPr>
          <w:rFonts w:ascii="Verdana" w:hAnsi="Verdana"/>
          <w:lang w:val="es-ES"/>
        </w:rPr>
        <w:t xml:space="preserve"> y </w:t>
      </w:r>
      <w:r w:rsidR="006F6AA9">
        <w:rPr>
          <w:rFonts w:ascii="Verdana" w:hAnsi="Verdana"/>
          <w:lang w:val="es-ES"/>
        </w:rPr>
        <w:t xml:space="preserve">otro </w:t>
      </w:r>
      <w:r w:rsidR="00E9330C">
        <w:rPr>
          <w:rFonts w:ascii="Verdana" w:hAnsi="Verdana"/>
          <w:lang w:val="es-ES"/>
        </w:rPr>
        <w:t>a importaciones parciales</w:t>
      </w:r>
      <w:r w:rsidR="00CC3B25">
        <w:rPr>
          <w:rFonts w:ascii="Verdana" w:hAnsi="Verdana"/>
          <w:lang w:val="es-ES"/>
        </w:rPr>
        <w:t>.</w:t>
      </w:r>
      <w:r w:rsidR="00234D22" w:rsidRPr="000C0510">
        <w:rPr>
          <w:rFonts w:ascii="Verdana" w:hAnsi="Verdana"/>
          <w:lang w:val="es-ES"/>
        </w:rPr>
        <w:t xml:space="preserve"> </w:t>
      </w:r>
      <w:r w:rsidR="00234D22" w:rsidRPr="00861F3A">
        <w:rPr>
          <w:rFonts w:ascii="Verdana" w:hAnsi="Verdana"/>
          <w:b/>
          <w:lang w:val="es-ES"/>
        </w:rPr>
        <w:t xml:space="preserve">El consumo interno </w:t>
      </w:r>
      <w:r w:rsidR="00CC3B25" w:rsidRPr="00861F3A">
        <w:rPr>
          <w:rFonts w:ascii="Verdana" w:hAnsi="Verdana"/>
          <w:b/>
          <w:lang w:val="es-ES"/>
        </w:rPr>
        <w:t>cae</w:t>
      </w:r>
      <w:r w:rsidR="00E9330C" w:rsidRPr="00861F3A">
        <w:rPr>
          <w:rFonts w:ascii="Verdana" w:hAnsi="Verdana"/>
          <w:b/>
          <w:lang w:val="es-ES"/>
        </w:rPr>
        <w:t xml:space="preserve"> </w:t>
      </w:r>
      <w:r w:rsidR="006F6AA9" w:rsidRPr="00861F3A">
        <w:rPr>
          <w:rFonts w:ascii="Verdana" w:hAnsi="Verdana"/>
          <w:b/>
          <w:lang w:val="es-ES"/>
        </w:rPr>
        <w:t>significativamente un 71%</w:t>
      </w:r>
      <w:r w:rsidR="00234D22" w:rsidRPr="002E2994">
        <w:rPr>
          <w:rFonts w:ascii="Verdana" w:hAnsi="Verdana"/>
          <w:lang w:val="es-ES"/>
        </w:rPr>
        <w:t>.</w:t>
      </w:r>
    </w:p>
    <w:p w14:paraId="2C092D12" w14:textId="77777777" w:rsidR="00F7334B" w:rsidRDefault="00544AB4" w:rsidP="00F7334B">
      <w:pPr>
        <w:jc w:val="both"/>
        <w:rPr>
          <w:rFonts w:ascii="Verdana" w:hAnsi="Verdana"/>
          <w:sz w:val="24"/>
          <w:lang w:val="es-ES"/>
        </w:rPr>
      </w:pPr>
      <w:r w:rsidRPr="00FB4D1D">
        <w:rPr>
          <w:noProof/>
          <w:lang w:val="es-ES" w:eastAsia="es-ES" w:bidi="ar-SA"/>
        </w:rPr>
        <w:drawing>
          <wp:anchor distT="0" distB="0" distL="114300" distR="114300" simplePos="0" relativeHeight="251677696" behindDoc="0" locked="0" layoutInCell="1" allowOverlap="1" wp14:anchorId="6627BF5F" wp14:editId="1DE58471">
            <wp:simplePos x="0" y="0"/>
            <wp:positionH relativeFrom="column">
              <wp:posOffset>40640</wp:posOffset>
            </wp:positionH>
            <wp:positionV relativeFrom="paragraph">
              <wp:posOffset>360680</wp:posOffset>
            </wp:positionV>
            <wp:extent cx="6184900" cy="1009650"/>
            <wp:effectExtent l="152400" t="152400" r="349250" b="34290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2DC3C" w14:textId="77777777" w:rsidR="00F7334B" w:rsidRDefault="009A0F80" w:rsidP="00F7334B">
      <w:pPr>
        <w:jc w:val="both"/>
        <w:rPr>
          <w:rFonts w:ascii="Verdana" w:hAnsi="Verdana"/>
          <w:sz w:val="24"/>
          <w:lang w:val="es-ES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80768" behindDoc="0" locked="0" layoutInCell="1" allowOverlap="1" wp14:anchorId="0916B03B" wp14:editId="46737E5B">
            <wp:simplePos x="0" y="0"/>
            <wp:positionH relativeFrom="margin">
              <wp:align>right</wp:align>
            </wp:positionH>
            <wp:positionV relativeFrom="paragraph">
              <wp:posOffset>1099820</wp:posOffset>
            </wp:positionV>
            <wp:extent cx="5995035" cy="2393315"/>
            <wp:effectExtent l="0" t="0" r="5715" b="0"/>
            <wp:wrapSquare wrapText="bothSides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C066F24-EB51-4E21-BBDE-C16A5DE23D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7DBB1" w14:textId="77777777" w:rsidR="00F7334B" w:rsidRPr="000D602D" w:rsidRDefault="00F7334B" w:rsidP="000D602D">
      <w:pPr>
        <w:pStyle w:val="Ttulo1"/>
        <w:rPr>
          <w:rFonts w:ascii="Verdana" w:hAnsi="Verdana"/>
          <w:lang w:val="es-ES"/>
        </w:rPr>
      </w:pPr>
      <w:bookmarkStart w:id="6" w:name="_Toc529966006"/>
      <w:r w:rsidRPr="000D602D">
        <w:rPr>
          <w:rFonts w:ascii="Verdana" w:hAnsi="Verdana"/>
          <w:lang w:val="es-ES"/>
        </w:rPr>
        <w:t xml:space="preserve">Los </w:t>
      </w:r>
      <w:r w:rsidR="0014081E" w:rsidRPr="000D602D">
        <w:rPr>
          <w:rFonts w:ascii="Verdana" w:hAnsi="Verdana"/>
          <w:lang w:val="es-ES"/>
        </w:rPr>
        <w:t>moldes de inyección de plástico</w:t>
      </w:r>
      <w:bookmarkEnd w:id="6"/>
    </w:p>
    <w:p w14:paraId="41D3CC60" w14:textId="77777777" w:rsidR="0014081E" w:rsidRDefault="0082777B" w:rsidP="00F7334B">
      <w:pPr>
        <w:jc w:val="both"/>
        <w:rPr>
          <w:rFonts w:ascii="Verdana" w:hAnsi="Verdana"/>
          <w:lang w:val="es-ES"/>
        </w:rPr>
      </w:pPr>
      <w:r w:rsidRPr="0048350F">
        <w:rPr>
          <w:noProof/>
          <w:lang w:val="es-ES" w:eastAsia="es-ES" w:bidi="ar-SA"/>
        </w:rPr>
        <w:drawing>
          <wp:anchor distT="0" distB="0" distL="114300" distR="114300" simplePos="0" relativeHeight="251678720" behindDoc="0" locked="0" layoutInCell="1" allowOverlap="1" wp14:anchorId="57C3485E" wp14:editId="79BC19C8">
            <wp:simplePos x="0" y="0"/>
            <wp:positionH relativeFrom="margin">
              <wp:align>center</wp:align>
            </wp:positionH>
            <wp:positionV relativeFrom="page">
              <wp:posOffset>8578408</wp:posOffset>
            </wp:positionV>
            <wp:extent cx="6724650" cy="993775"/>
            <wp:effectExtent l="152400" t="152400" r="342900" b="3397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9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81E" w:rsidRPr="00882E45">
        <w:rPr>
          <w:rFonts w:ascii="Verdana" w:hAnsi="Verdana"/>
          <w:lang w:val="es-ES"/>
        </w:rPr>
        <w:t>El consumo de l</w:t>
      </w:r>
      <w:r w:rsidR="00F7334B" w:rsidRPr="00882E45">
        <w:rPr>
          <w:rFonts w:ascii="Verdana" w:hAnsi="Verdana"/>
          <w:lang w:val="es-ES"/>
        </w:rPr>
        <w:t xml:space="preserve">os </w:t>
      </w:r>
      <w:r w:rsidR="0014081E" w:rsidRPr="00882E45">
        <w:rPr>
          <w:rFonts w:ascii="Verdana" w:hAnsi="Verdana"/>
          <w:lang w:val="es-ES"/>
        </w:rPr>
        <w:t>moldes de inyección de plástico</w:t>
      </w:r>
      <w:r w:rsidR="00F7334B" w:rsidRPr="00882E45">
        <w:rPr>
          <w:rFonts w:ascii="Verdana" w:hAnsi="Verdana"/>
          <w:lang w:val="es-ES"/>
        </w:rPr>
        <w:t xml:space="preserve"> </w:t>
      </w:r>
      <w:r w:rsidR="00BB71FD" w:rsidRPr="00882E45">
        <w:rPr>
          <w:rFonts w:ascii="Verdana" w:hAnsi="Verdana"/>
          <w:lang w:val="es-ES"/>
        </w:rPr>
        <w:t>también desciende ligeramente,</w:t>
      </w:r>
      <w:r w:rsidR="00882E45" w:rsidRPr="00882E45">
        <w:rPr>
          <w:rFonts w:ascii="Verdana" w:hAnsi="Verdana"/>
          <w:lang w:val="es-ES"/>
        </w:rPr>
        <w:t xml:space="preserve"> y también lo hace la </w:t>
      </w:r>
      <w:r w:rsidR="0014081E" w:rsidRPr="00882E45">
        <w:rPr>
          <w:rFonts w:ascii="Verdana" w:hAnsi="Verdana"/>
          <w:lang w:val="es-ES"/>
        </w:rPr>
        <w:t>producción</w:t>
      </w:r>
      <w:r w:rsidR="00882E45" w:rsidRPr="00882E45">
        <w:rPr>
          <w:rFonts w:ascii="Verdana" w:hAnsi="Verdana"/>
          <w:lang w:val="es-ES"/>
        </w:rPr>
        <w:t xml:space="preserve">, aunque en menor medida gracias al aumento de </w:t>
      </w:r>
      <w:r w:rsidR="00882E45" w:rsidRPr="002665C3">
        <w:rPr>
          <w:rFonts w:ascii="Verdana" w:hAnsi="Verdana"/>
          <w:b/>
          <w:lang w:val="es-ES"/>
        </w:rPr>
        <w:t xml:space="preserve">las exportaciones, </w:t>
      </w:r>
      <w:r w:rsidR="00882E45" w:rsidRPr="002665C3">
        <w:rPr>
          <w:rFonts w:ascii="Verdana" w:hAnsi="Verdana"/>
          <w:b/>
          <w:lang w:val="es-ES"/>
        </w:rPr>
        <w:lastRenderedPageBreak/>
        <w:t>que han crecido un 56% respecto al 2016</w:t>
      </w:r>
      <w:r w:rsidR="00882E45" w:rsidRPr="00882E45">
        <w:rPr>
          <w:rFonts w:ascii="Verdana" w:hAnsi="Verdana"/>
          <w:lang w:val="es-ES"/>
        </w:rPr>
        <w:t xml:space="preserve">. También crecen las </w:t>
      </w:r>
      <w:r w:rsidR="0014081E" w:rsidRPr="00882E45">
        <w:rPr>
          <w:rFonts w:ascii="Verdana" w:hAnsi="Verdana"/>
          <w:lang w:val="es-ES"/>
        </w:rPr>
        <w:t xml:space="preserve">importaciones </w:t>
      </w:r>
      <w:r w:rsidR="00882E45" w:rsidRPr="00882E45">
        <w:rPr>
          <w:rFonts w:ascii="Verdana" w:hAnsi="Verdana"/>
          <w:lang w:val="es-ES"/>
        </w:rPr>
        <w:t xml:space="preserve">que, aunque </w:t>
      </w:r>
      <w:r w:rsidR="00C844BA">
        <w:rPr>
          <w:rFonts w:ascii="Verdana" w:hAnsi="Verdana"/>
          <w:lang w:val="es-ES"/>
        </w:rPr>
        <w:t>lo hacen</w:t>
      </w:r>
      <w:r w:rsidR="00882E45" w:rsidRPr="00882E45">
        <w:rPr>
          <w:rFonts w:ascii="Verdana" w:hAnsi="Verdana"/>
          <w:lang w:val="es-ES"/>
        </w:rPr>
        <w:t xml:space="preserve"> </w:t>
      </w:r>
      <w:r w:rsidR="00544AB4">
        <w:rPr>
          <w:rFonts w:ascii="Verdana" w:hAnsi="Verdana"/>
          <w:lang w:val="es-ES"/>
        </w:rPr>
        <w:t>levemente</w:t>
      </w:r>
      <w:r w:rsidR="00DE7D73">
        <w:rPr>
          <w:rFonts w:ascii="Verdana" w:hAnsi="Verdana"/>
          <w:lang w:val="es-ES"/>
        </w:rPr>
        <w:t>,</w:t>
      </w:r>
      <w:r w:rsidR="00DE7D73" w:rsidRPr="00882E45">
        <w:rPr>
          <w:rFonts w:ascii="Verdana" w:hAnsi="Verdana"/>
          <w:lang w:val="es-ES"/>
        </w:rPr>
        <w:t xml:space="preserve"> siguen una tendencia alcista</w:t>
      </w:r>
      <w:r w:rsidR="00544AB4">
        <w:rPr>
          <w:rFonts w:ascii="Verdana" w:hAnsi="Verdana"/>
          <w:lang w:val="es-ES"/>
        </w:rPr>
        <w:t xml:space="preserve"> que hace que superen ampliamente las exportaciones</w:t>
      </w:r>
      <w:r w:rsidR="00DE7D73" w:rsidRPr="00882E45">
        <w:rPr>
          <w:rFonts w:ascii="Verdana" w:hAnsi="Verdana"/>
          <w:lang w:val="es-ES"/>
        </w:rPr>
        <w:t xml:space="preserve">, </w:t>
      </w:r>
      <w:r w:rsidR="00544AB4">
        <w:rPr>
          <w:rFonts w:ascii="Verdana" w:hAnsi="Verdana"/>
          <w:lang w:val="es-ES"/>
        </w:rPr>
        <w:t xml:space="preserve">siendo la del </w:t>
      </w:r>
      <w:r w:rsidR="00DE7D73" w:rsidRPr="00544AB4">
        <w:rPr>
          <w:rFonts w:ascii="Verdana" w:hAnsi="Verdana"/>
          <w:b/>
          <w:lang w:val="es-ES"/>
        </w:rPr>
        <w:t>2017 la cifra de importaciones de moldes de inyección de plástico históricamente más alta</w:t>
      </w:r>
      <w:r w:rsidR="00544AB4">
        <w:rPr>
          <w:rFonts w:ascii="Verdana" w:hAnsi="Verdana"/>
          <w:b/>
          <w:lang w:val="es-ES"/>
        </w:rPr>
        <w:t>, con 202 Millones de € importados</w:t>
      </w:r>
      <w:r w:rsidR="00DE7D73">
        <w:rPr>
          <w:rFonts w:ascii="Verdana" w:hAnsi="Verdana"/>
          <w:lang w:val="es-ES"/>
        </w:rPr>
        <w:t>.</w:t>
      </w:r>
      <w:r w:rsidR="0048350F" w:rsidRPr="0048350F">
        <w:rPr>
          <w:noProof/>
          <w:lang w:val="es-ES"/>
        </w:rPr>
        <w:t xml:space="preserve"> </w:t>
      </w:r>
      <w:r w:rsidR="0014081E" w:rsidRPr="00882E45">
        <w:rPr>
          <w:rFonts w:ascii="Verdana" w:hAnsi="Verdana"/>
          <w:lang w:val="es-ES"/>
        </w:rPr>
        <w:t xml:space="preserve"> </w:t>
      </w:r>
    </w:p>
    <w:p w14:paraId="755445C1" w14:textId="77777777" w:rsidR="0025698A" w:rsidRDefault="00DE7D73" w:rsidP="00F7334B">
      <w:pPr>
        <w:jc w:val="both"/>
        <w:rPr>
          <w:rFonts w:ascii="Verdana" w:hAnsi="Verdana"/>
          <w:lang w:val="es-ES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81792" behindDoc="0" locked="0" layoutInCell="1" allowOverlap="1" wp14:anchorId="4036137A" wp14:editId="7596190B">
            <wp:simplePos x="0" y="0"/>
            <wp:positionH relativeFrom="margin">
              <wp:posOffset>71561</wp:posOffset>
            </wp:positionH>
            <wp:positionV relativeFrom="paragraph">
              <wp:posOffset>470</wp:posOffset>
            </wp:positionV>
            <wp:extent cx="5525770" cy="2464435"/>
            <wp:effectExtent l="0" t="0" r="0" b="0"/>
            <wp:wrapSquare wrapText="bothSides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C92EAF-C805-4F64-A89F-6193C086E0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14:paraId="3D04F6DF" w14:textId="77777777" w:rsidR="00882E45" w:rsidRDefault="00882E45" w:rsidP="00F7334B">
      <w:pPr>
        <w:jc w:val="both"/>
        <w:rPr>
          <w:rFonts w:ascii="Verdana" w:hAnsi="Verdana"/>
          <w:lang w:val="es-ES"/>
        </w:rPr>
      </w:pPr>
    </w:p>
    <w:p w14:paraId="027FA94C" w14:textId="77777777" w:rsidR="00882E45" w:rsidRDefault="00882E45" w:rsidP="00F7334B">
      <w:pPr>
        <w:jc w:val="both"/>
        <w:rPr>
          <w:rFonts w:ascii="Verdana" w:hAnsi="Verdana"/>
          <w:lang w:val="es-ES"/>
        </w:rPr>
      </w:pPr>
    </w:p>
    <w:p w14:paraId="768E8BBE" w14:textId="77777777" w:rsidR="009A0F80" w:rsidRDefault="009A0F80" w:rsidP="00F7334B">
      <w:pPr>
        <w:jc w:val="both"/>
        <w:rPr>
          <w:rFonts w:ascii="Verdana" w:hAnsi="Verdana"/>
          <w:lang w:val="es-ES"/>
        </w:rPr>
      </w:pPr>
    </w:p>
    <w:p w14:paraId="5593EEA3" w14:textId="77777777" w:rsidR="009A0F80" w:rsidRDefault="009A0F80" w:rsidP="00F7334B">
      <w:pPr>
        <w:jc w:val="both"/>
        <w:rPr>
          <w:rFonts w:ascii="Verdana" w:hAnsi="Verdana"/>
          <w:lang w:val="es-ES"/>
        </w:rPr>
      </w:pPr>
    </w:p>
    <w:p w14:paraId="2736C24D" w14:textId="77777777" w:rsidR="009A0F80" w:rsidRDefault="009A0F80" w:rsidP="00F7334B">
      <w:pPr>
        <w:jc w:val="both"/>
        <w:rPr>
          <w:rFonts w:ascii="Verdana" w:hAnsi="Verdana"/>
          <w:lang w:val="es-ES"/>
        </w:rPr>
      </w:pPr>
    </w:p>
    <w:p w14:paraId="7AC8CAB4" w14:textId="77777777" w:rsidR="009A0F80" w:rsidRDefault="009A0F80" w:rsidP="00F7334B">
      <w:pPr>
        <w:jc w:val="both"/>
        <w:rPr>
          <w:rFonts w:ascii="Verdana" w:hAnsi="Verdana"/>
          <w:lang w:val="es-ES"/>
        </w:rPr>
      </w:pPr>
    </w:p>
    <w:p w14:paraId="04154737" w14:textId="77777777" w:rsidR="00DE7D73" w:rsidRDefault="00DE7D73" w:rsidP="00F7334B">
      <w:pPr>
        <w:jc w:val="both"/>
        <w:rPr>
          <w:rFonts w:ascii="Verdana" w:hAnsi="Verdana"/>
          <w:lang w:val="es-ES"/>
        </w:rPr>
      </w:pPr>
    </w:p>
    <w:p w14:paraId="3F59CB24" w14:textId="77777777" w:rsidR="009A0F80" w:rsidRPr="000E6236" w:rsidRDefault="009A0F80" w:rsidP="00F7334B">
      <w:pPr>
        <w:jc w:val="both"/>
        <w:rPr>
          <w:rFonts w:ascii="Verdana" w:hAnsi="Verdana"/>
          <w:lang w:val="es-ES"/>
        </w:rPr>
      </w:pPr>
    </w:p>
    <w:p w14:paraId="72D30CD3" w14:textId="77777777" w:rsidR="00F7334B" w:rsidRPr="000D602D" w:rsidRDefault="00F7334B" w:rsidP="000D602D">
      <w:pPr>
        <w:pStyle w:val="Ttulo1"/>
        <w:rPr>
          <w:rFonts w:ascii="Verdana" w:hAnsi="Verdana"/>
          <w:lang w:val="es-ES"/>
        </w:rPr>
      </w:pPr>
      <w:bookmarkStart w:id="7" w:name="_Toc529966007"/>
      <w:r w:rsidRPr="000D602D">
        <w:rPr>
          <w:rFonts w:ascii="Verdana" w:hAnsi="Verdana"/>
          <w:lang w:val="es-ES"/>
        </w:rPr>
        <w:t>Los moldes de inyección de aluminio</w:t>
      </w:r>
      <w:bookmarkEnd w:id="7"/>
    </w:p>
    <w:p w14:paraId="259FF84F" w14:textId="77777777" w:rsidR="00F7334B" w:rsidRPr="00CC3B25" w:rsidRDefault="004E2EA0" w:rsidP="00F7334B">
      <w:pPr>
        <w:jc w:val="both"/>
        <w:rPr>
          <w:rFonts w:ascii="Verdana" w:hAnsi="Verdana"/>
          <w:highlight w:val="yellow"/>
          <w:lang w:val="es-ES"/>
        </w:rPr>
      </w:pPr>
      <w:r w:rsidRPr="004E2EA0">
        <w:rPr>
          <w:noProof/>
          <w:highlight w:val="yellow"/>
          <w:lang w:val="es-ES" w:eastAsia="es-ES" w:bidi="ar-SA"/>
        </w:rPr>
        <w:drawing>
          <wp:anchor distT="0" distB="0" distL="114300" distR="114300" simplePos="0" relativeHeight="251682816" behindDoc="0" locked="0" layoutInCell="1" allowOverlap="1" wp14:anchorId="1A4BA027" wp14:editId="624BB409">
            <wp:simplePos x="0" y="0"/>
            <wp:positionH relativeFrom="margin">
              <wp:posOffset>-481965</wp:posOffset>
            </wp:positionH>
            <wp:positionV relativeFrom="paragraph">
              <wp:posOffset>1221105</wp:posOffset>
            </wp:positionV>
            <wp:extent cx="6882765" cy="1017270"/>
            <wp:effectExtent l="152400" t="152400" r="337185" b="335280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65" cy="1017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334B" w:rsidRPr="007C27F5">
        <w:rPr>
          <w:rFonts w:ascii="Verdana" w:hAnsi="Verdana"/>
          <w:lang w:val="es-ES"/>
        </w:rPr>
        <w:t xml:space="preserve">Los moldes de inyección de aluminio también siguen una tendencia </w:t>
      </w:r>
      <w:r w:rsidR="00C844BA">
        <w:rPr>
          <w:rFonts w:ascii="Verdana" w:hAnsi="Verdana"/>
          <w:lang w:val="es-ES"/>
        </w:rPr>
        <w:t>al alza</w:t>
      </w:r>
      <w:r w:rsidR="0014081E" w:rsidRPr="007C27F5">
        <w:rPr>
          <w:rFonts w:ascii="Verdana" w:hAnsi="Verdana"/>
          <w:lang w:val="es-ES"/>
        </w:rPr>
        <w:t xml:space="preserve"> y </w:t>
      </w:r>
      <w:r w:rsidR="0014081E" w:rsidRPr="002665C3">
        <w:rPr>
          <w:rFonts w:ascii="Verdana" w:hAnsi="Verdana"/>
          <w:b/>
          <w:lang w:val="es-ES"/>
        </w:rPr>
        <w:t>duplican su producción desde el mínimo histórico del 2009</w:t>
      </w:r>
      <w:r w:rsidR="007C27F5">
        <w:rPr>
          <w:rFonts w:ascii="Verdana" w:hAnsi="Verdana"/>
          <w:lang w:val="es-ES"/>
        </w:rPr>
        <w:t>, aunque ha</w:t>
      </w:r>
      <w:r w:rsidR="002665C3">
        <w:rPr>
          <w:rFonts w:ascii="Verdana" w:hAnsi="Verdana"/>
          <w:lang w:val="es-ES"/>
        </w:rPr>
        <w:t>ya</w:t>
      </w:r>
      <w:r w:rsidR="007C27F5">
        <w:rPr>
          <w:rFonts w:ascii="Verdana" w:hAnsi="Verdana"/>
          <w:lang w:val="es-ES"/>
        </w:rPr>
        <w:t>n descendido un ligero 6% en 2017</w:t>
      </w:r>
      <w:r w:rsidR="0014081E" w:rsidRPr="007C27F5">
        <w:rPr>
          <w:rFonts w:ascii="Verdana" w:hAnsi="Verdana"/>
          <w:lang w:val="es-ES"/>
        </w:rPr>
        <w:t>.</w:t>
      </w:r>
      <w:r w:rsidR="007C27F5">
        <w:rPr>
          <w:rFonts w:ascii="Verdana" w:hAnsi="Verdana"/>
          <w:lang w:val="es-ES"/>
        </w:rPr>
        <w:t xml:space="preserve"> El consumo ha descendido en la misma proporción mientras que </w:t>
      </w:r>
      <w:r w:rsidR="007C27F5" w:rsidRPr="007C27F5">
        <w:rPr>
          <w:rFonts w:ascii="Verdana" w:hAnsi="Verdana"/>
          <w:lang w:val="es-ES"/>
        </w:rPr>
        <w:t>l</w:t>
      </w:r>
      <w:r w:rsidR="00F7334B" w:rsidRPr="007C27F5">
        <w:rPr>
          <w:rFonts w:ascii="Verdana" w:hAnsi="Verdana"/>
          <w:lang w:val="es-ES"/>
        </w:rPr>
        <w:t xml:space="preserve">as exportaciones </w:t>
      </w:r>
      <w:r w:rsidR="0014081E" w:rsidRPr="007C27F5">
        <w:rPr>
          <w:rFonts w:ascii="Verdana" w:hAnsi="Verdana"/>
          <w:lang w:val="es-ES"/>
        </w:rPr>
        <w:t xml:space="preserve">se </w:t>
      </w:r>
      <w:r w:rsidR="007C27F5" w:rsidRPr="007C27F5">
        <w:rPr>
          <w:rFonts w:ascii="Verdana" w:hAnsi="Verdana"/>
          <w:lang w:val="es-ES"/>
        </w:rPr>
        <w:t>han incrementado un 15%</w:t>
      </w:r>
      <w:r w:rsidR="0014081E" w:rsidRPr="007C27F5">
        <w:rPr>
          <w:rFonts w:ascii="Verdana" w:hAnsi="Verdana"/>
          <w:lang w:val="es-ES"/>
        </w:rPr>
        <w:t xml:space="preserve"> </w:t>
      </w:r>
      <w:r w:rsidR="00F7334B" w:rsidRPr="007C27F5">
        <w:rPr>
          <w:rFonts w:ascii="Verdana" w:hAnsi="Verdana"/>
          <w:lang w:val="es-ES"/>
        </w:rPr>
        <w:t xml:space="preserve">y las importaciones </w:t>
      </w:r>
      <w:r w:rsidR="007C27F5" w:rsidRPr="007C27F5">
        <w:rPr>
          <w:rFonts w:ascii="Verdana" w:hAnsi="Verdana"/>
          <w:lang w:val="es-ES"/>
        </w:rPr>
        <w:t xml:space="preserve">un 9%, </w:t>
      </w:r>
      <w:r w:rsidR="0014081E" w:rsidRPr="007C27F5">
        <w:rPr>
          <w:rFonts w:ascii="Verdana" w:hAnsi="Verdana"/>
          <w:lang w:val="es-ES"/>
        </w:rPr>
        <w:t>sigu</w:t>
      </w:r>
      <w:r w:rsidR="007C27F5" w:rsidRPr="007C27F5">
        <w:rPr>
          <w:rFonts w:ascii="Verdana" w:hAnsi="Verdana"/>
          <w:lang w:val="es-ES"/>
        </w:rPr>
        <w:t>i</w:t>
      </w:r>
      <w:r w:rsidR="0014081E" w:rsidRPr="007C27F5">
        <w:rPr>
          <w:rFonts w:ascii="Verdana" w:hAnsi="Verdana"/>
          <w:lang w:val="es-ES"/>
        </w:rPr>
        <w:t>en</w:t>
      </w:r>
      <w:r w:rsidR="007C27F5" w:rsidRPr="007C27F5">
        <w:rPr>
          <w:rFonts w:ascii="Verdana" w:hAnsi="Verdana"/>
          <w:lang w:val="es-ES"/>
        </w:rPr>
        <w:t>do</w:t>
      </w:r>
      <w:r w:rsidR="0014081E" w:rsidRPr="007C27F5">
        <w:rPr>
          <w:rFonts w:ascii="Verdana" w:hAnsi="Verdana"/>
          <w:lang w:val="es-ES"/>
        </w:rPr>
        <w:t xml:space="preserve"> </w:t>
      </w:r>
      <w:r w:rsidR="007C27F5">
        <w:rPr>
          <w:rFonts w:ascii="Verdana" w:hAnsi="Verdana"/>
          <w:lang w:val="es-ES"/>
        </w:rPr>
        <w:t xml:space="preserve">ambas </w:t>
      </w:r>
      <w:r w:rsidR="0014081E" w:rsidRPr="007C27F5">
        <w:rPr>
          <w:rFonts w:ascii="Verdana" w:hAnsi="Verdana"/>
          <w:lang w:val="es-ES"/>
        </w:rPr>
        <w:t xml:space="preserve">una tendencia </w:t>
      </w:r>
      <w:r w:rsidR="00C844BA">
        <w:rPr>
          <w:rFonts w:ascii="Verdana" w:hAnsi="Verdana"/>
          <w:lang w:val="es-ES"/>
        </w:rPr>
        <w:t>de crecimiento</w:t>
      </w:r>
      <w:r w:rsidR="0014081E" w:rsidRPr="007C27F5">
        <w:rPr>
          <w:rFonts w:ascii="Verdana" w:hAnsi="Verdana"/>
          <w:lang w:val="es-ES"/>
        </w:rPr>
        <w:t xml:space="preserve"> moderad</w:t>
      </w:r>
      <w:r w:rsidR="00C844BA">
        <w:rPr>
          <w:rFonts w:ascii="Verdana" w:hAnsi="Verdana"/>
          <w:lang w:val="es-ES"/>
        </w:rPr>
        <w:t>o</w:t>
      </w:r>
      <w:r w:rsidR="00F7334B" w:rsidRPr="007C27F5">
        <w:rPr>
          <w:rFonts w:ascii="Verdana" w:hAnsi="Verdana"/>
          <w:lang w:val="es-ES"/>
        </w:rPr>
        <w:t>.</w:t>
      </w:r>
    </w:p>
    <w:p w14:paraId="0505B9B5" w14:textId="77777777" w:rsidR="00F7334B" w:rsidRPr="00CC3B25" w:rsidRDefault="004E2EA0" w:rsidP="00F7334B">
      <w:pPr>
        <w:jc w:val="both"/>
        <w:rPr>
          <w:rFonts w:ascii="Verdana" w:hAnsi="Verdana"/>
          <w:sz w:val="24"/>
          <w:highlight w:val="yellow"/>
          <w:lang w:val="es-ES"/>
        </w:rPr>
      </w:pPr>
      <w:r>
        <w:rPr>
          <w:noProof/>
          <w:lang w:val="es-ES" w:eastAsia="es-ES" w:bidi="ar-SA"/>
        </w:rPr>
        <w:lastRenderedPageBreak/>
        <w:drawing>
          <wp:inline distT="0" distB="0" distL="0" distR="0" wp14:anchorId="0D469C22" wp14:editId="68E0762D">
            <wp:extent cx="5883965" cy="2385143"/>
            <wp:effectExtent l="0" t="0" r="0" b="0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38D85F-9D9E-4A15-8FC8-F2AA8609E7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7B20169" w14:textId="77777777" w:rsidR="00AC62AE" w:rsidRDefault="00F7334B" w:rsidP="00F7334B">
      <w:pPr>
        <w:jc w:val="both"/>
        <w:rPr>
          <w:rFonts w:ascii="Verdana" w:hAnsi="Verdana"/>
          <w:lang w:val="es-ES"/>
        </w:rPr>
        <w:sectPr w:rsidR="00AC62AE" w:rsidSect="00DE7D73">
          <w:headerReference w:type="default" r:id="rId25"/>
          <w:pgSz w:w="11906" w:h="16838"/>
          <w:pgMar w:top="993" w:right="991" w:bottom="851" w:left="1276" w:header="426" w:footer="0" w:gutter="0"/>
          <w:cols w:space="708"/>
          <w:docGrid w:linePitch="360"/>
        </w:sectPr>
      </w:pPr>
      <w:r w:rsidRPr="007C27F5">
        <w:rPr>
          <w:rFonts w:ascii="Verdana" w:hAnsi="Verdana"/>
          <w:lang w:val="es-ES"/>
        </w:rPr>
        <w:t xml:space="preserve">Además de los moldes y matrices citados, </w:t>
      </w:r>
      <w:r w:rsidR="0014081E" w:rsidRPr="007C27F5">
        <w:rPr>
          <w:rFonts w:ascii="Verdana" w:hAnsi="Verdana"/>
          <w:lang w:val="es-ES"/>
        </w:rPr>
        <w:t>se han analizado</w:t>
      </w:r>
      <w:r w:rsidRPr="007C27F5">
        <w:rPr>
          <w:rFonts w:ascii="Verdana" w:hAnsi="Verdana"/>
          <w:lang w:val="es-ES"/>
        </w:rPr>
        <w:t xml:space="preserve"> otros moldes c</w:t>
      </w:r>
      <w:r w:rsidR="00313A9E">
        <w:rPr>
          <w:rFonts w:ascii="Verdana" w:hAnsi="Verdana"/>
          <w:lang w:val="es-ES"/>
        </w:rPr>
        <w:t>o</w:t>
      </w:r>
      <w:r w:rsidRPr="007C27F5">
        <w:rPr>
          <w:rFonts w:ascii="Verdana" w:hAnsi="Verdana"/>
          <w:lang w:val="es-ES"/>
        </w:rPr>
        <w:t>mo los de vidrio, de cajas de fundición y otros moldes de plástico y aluminio que conforman el total del sector</w:t>
      </w:r>
      <w:r w:rsidR="0014081E" w:rsidRPr="007C27F5">
        <w:rPr>
          <w:rFonts w:ascii="Verdana" w:hAnsi="Verdana"/>
          <w:lang w:val="es-ES"/>
        </w:rPr>
        <w:t xml:space="preserve"> y que están incluid</w:t>
      </w:r>
      <w:r w:rsidR="000D11DE" w:rsidRPr="007C27F5">
        <w:rPr>
          <w:rFonts w:ascii="Verdana" w:hAnsi="Verdana"/>
          <w:lang w:val="es-ES"/>
        </w:rPr>
        <w:t>os en las cifras de producción, el comercio y el consumo totales</w:t>
      </w:r>
      <w:r w:rsidRPr="007C27F5">
        <w:rPr>
          <w:rFonts w:ascii="Verdana" w:hAnsi="Verdana"/>
          <w:lang w:val="es-ES"/>
        </w:rPr>
        <w:t>.</w:t>
      </w:r>
    </w:p>
    <w:p w14:paraId="12ECFCE1" w14:textId="77777777" w:rsidR="00F7334B" w:rsidRDefault="00F7334B" w:rsidP="00F7334B">
      <w:pPr>
        <w:jc w:val="both"/>
        <w:rPr>
          <w:rFonts w:ascii="Verdana" w:hAnsi="Verdana"/>
          <w:lang w:val="es-ES"/>
        </w:rPr>
      </w:pPr>
    </w:p>
    <w:p w14:paraId="28ADEE26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3395FA4D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1BB0354A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51F91F24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5D2C77F3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0E02973F" w14:textId="7784B373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147109EE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4F96B239" w14:textId="77777777" w:rsidR="00AC62AE" w:rsidRDefault="00AC62AE" w:rsidP="00F7334B">
      <w:pPr>
        <w:jc w:val="both"/>
        <w:rPr>
          <w:rFonts w:ascii="Verdana" w:hAnsi="Verdana"/>
          <w:lang w:val="es-ES"/>
        </w:rPr>
      </w:pPr>
    </w:p>
    <w:p w14:paraId="6340087A" w14:textId="77777777" w:rsidR="009253F1" w:rsidRDefault="009253F1" w:rsidP="00AC62AE">
      <w:pPr>
        <w:jc w:val="center"/>
        <w:rPr>
          <w:rFonts w:ascii="Verdana" w:hAnsi="Verdana"/>
          <w:lang w:val="es-ES"/>
        </w:rPr>
      </w:pPr>
    </w:p>
    <w:p w14:paraId="2A920D02" w14:textId="77777777" w:rsidR="00AC62AE" w:rsidRDefault="00AC62AE" w:rsidP="00AC62AE">
      <w:pPr>
        <w:jc w:val="center"/>
        <w:rPr>
          <w:rFonts w:ascii="Verdana" w:hAnsi="Verdana"/>
          <w:lang w:val="es-ES"/>
        </w:rPr>
      </w:pPr>
    </w:p>
    <w:p w14:paraId="4009D3A7" w14:textId="77777777" w:rsidR="00AC62AE" w:rsidRDefault="00AC62AE" w:rsidP="00AC62AE">
      <w:pPr>
        <w:jc w:val="center"/>
        <w:rPr>
          <w:rFonts w:ascii="Verdana" w:hAnsi="Verdana"/>
          <w:lang w:val="es-ES"/>
        </w:rPr>
      </w:pPr>
    </w:p>
    <w:p w14:paraId="32E154D9" w14:textId="77777777" w:rsidR="007227B3" w:rsidRPr="000C0510" w:rsidRDefault="007227B3" w:rsidP="00AC62AE">
      <w:pPr>
        <w:jc w:val="center"/>
        <w:rPr>
          <w:rFonts w:ascii="Verdana" w:hAnsi="Verdana"/>
          <w:lang w:val="es-ES"/>
        </w:rPr>
      </w:pPr>
      <w:bookmarkStart w:id="8" w:name="_GoBack"/>
      <w:bookmarkEnd w:id="8"/>
    </w:p>
    <w:sectPr w:rsidR="007227B3" w:rsidRPr="000C0510" w:rsidSect="00DE7D73">
      <w:headerReference w:type="default" r:id="rId26"/>
      <w:footerReference w:type="default" r:id="rId27"/>
      <w:pgSz w:w="11906" w:h="16838"/>
      <w:pgMar w:top="993" w:right="991" w:bottom="851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31E5" w14:textId="77777777" w:rsidR="00C03577" w:rsidRDefault="00C03577" w:rsidP="00E5628A">
      <w:r>
        <w:separator/>
      </w:r>
    </w:p>
  </w:endnote>
  <w:endnote w:type="continuationSeparator" w:id="0">
    <w:p w14:paraId="5FE3AA8B" w14:textId="77777777" w:rsidR="00C03577" w:rsidRDefault="00C03577" w:rsidP="00E5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40A72" w14:textId="77777777" w:rsidR="00D05898" w:rsidRPr="00065BC5" w:rsidRDefault="00065BC5" w:rsidP="00065BC5">
    <w:pPr>
      <w:pStyle w:val="Piedepgina"/>
      <w:jc w:val="center"/>
      <w:rPr>
        <w:rFonts w:ascii="Verdana" w:hAnsi="Verdana"/>
        <w:b/>
        <w:sz w:val="18"/>
        <w:szCs w:val="18"/>
        <w:lang w:val="es-ES"/>
      </w:rPr>
    </w:pPr>
    <w:r w:rsidRPr="00065BC5">
      <w:rPr>
        <w:rFonts w:ascii="Verdana" w:hAnsi="Verdana"/>
        <w:b/>
        <w:sz w:val="18"/>
        <w:szCs w:val="18"/>
        <w:lang w:val="es-ES"/>
      </w:rPr>
      <w:t>FEDERACIÓN ESPAÑOLA DE ASOCIACIONES EMPRESARIALES DE MOLDISTAS Y MATRICEROS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657964"/>
      <w:docPartObj>
        <w:docPartGallery w:val="Page Numbers (Bottom of Page)"/>
        <w:docPartUnique/>
      </w:docPartObj>
    </w:sdtPr>
    <w:sdtEndPr/>
    <w:sdtContent>
      <w:sdt>
        <w:sdtPr>
          <w:id w:val="-2072488134"/>
          <w:docPartObj>
            <w:docPartGallery w:val="Page Numbers (Top of Page)"/>
            <w:docPartUnique/>
          </w:docPartObj>
        </w:sdtPr>
        <w:sdtEndPr/>
        <w:sdtContent>
          <w:p w14:paraId="63E25720" w14:textId="77777777" w:rsidR="00065BC5" w:rsidRDefault="00065BC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A8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A8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4"/>
      <w:gridCol w:w="1971"/>
    </w:tblGrid>
    <w:sdt>
      <w:sdtPr>
        <w:rPr>
          <w:rFonts w:asciiTheme="majorHAnsi" w:eastAsiaTheme="majorEastAsia" w:hAnsiTheme="majorHAnsi" w:cstheme="majorBidi"/>
        </w:rPr>
        <w:id w:val="-1755588926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065BC5" w14:paraId="37241EEE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4DBB1F9F" w14:textId="77777777" w:rsidR="00065BC5" w:rsidRDefault="00065BC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EB8EB35" w14:textId="77777777" w:rsidR="00065BC5" w:rsidRDefault="00065BC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rPr>
                  <w:lang w:val="es-ES"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7FC35FA8" w14:textId="77777777" w:rsidR="00065BC5" w:rsidRDefault="00065BC5">
    <w:pPr>
      <w:pStyle w:val="Piedepgina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07C7E" w14:textId="77777777" w:rsidR="00AC62AE" w:rsidRDefault="00AC62A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A4E48" w14:textId="77777777" w:rsidR="00C03577" w:rsidRDefault="00C03577" w:rsidP="00E5628A">
      <w:r>
        <w:separator/>
      </w:r>
    </w:p>
  </w:footnote>
  <w:footnote w:type="continuationSeparator" w:id="0">
    <w:p w14:paraId="5A7E9412" w14:textId="77777777" w:rsidR="00C03577" w:rsidRDefault="00C03577" w:rsidP="00E562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07DDC" w14:textId="77777777" w:rsidR="00C03577" w:rsidRPr="00FE2EE5" w:rsidRDefault="00C03577" w:rsidP="00E5628A">
    <w:pPr>
      <w:pStyle w:val="Encabezado"/>
      <w:tabs>
        <w:tab w:val="clear" w:pos="8504"/>
      </w:tabs>
      <w:rPr>
        <w:sz w:val="18"/>
        <w:lang w:val="es-ES"/>
      </w:rPr>
    </w:pPr>
    <w:r>
      <w:rPr>
        <w:b/>
        <w:noProof/>
        <w:sz w:val="18"/>
        <w:lang w:val="es-ES" w:bidi="ar-SA"/>
      </w:rPr>
      <w:drawing>
        <wp:anchor distT="0" distB="0" distL="114300" distR="114300" simplePos="0" relativeHeight="251660288" behindDoc="0" locked="0" layoutInCell="1" allowOverlap="1" wp14:anchorId="5BBD5438" wp14:editId="0954D5D1">
          <wp:simplePos x="0" y="0"/>
          <wp:positionH relativeFrom="column">
            <wp:posOffset>-154691</wp:posOffset>
          </wp:positionH>
          <wp:positionV relativeFrom="paragraph">
            <wp:posOffset>166398</wp:posOffset>
          </wp:positionV>
          <wp:extent cx="1371600" cy="628650"/>
          <wp:effectExtent l="1905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792961" w14:textId="77777777" w:rsidR="00C03577" w:rsidRDefault="00C03577" w:rsidP="00E5628A">
    <w:pPr>
      <w:pStyle w:val="Encabezado"/>
      <w:rPr>
        <w:lang w:val="es-ES"/>
      </w:rPr>
    </w:pPr>
  </w:p>
  <w:p w14:paraId="6D353A83" w14:textId="77777777" w:rsidR="004C2415" w:rsidRPr="00FE2EE5" w:rsidRDefault="004C2415" w:rsidP="00E5628A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04D9D" w14:textId="77777777" w:rsidR="00D05898" w:rsidRDefault="00D05898">
    <w:pPr>
      <w:pStyle w:val="Encabezado"/>
    </w:pPr>
    <w:r>
      <w:rPr>
        <w:b/>
        <w:noProof/>
        <w:sz w:val="18"/>
        <w:lang w:val="es-ES" w:bidi="ar-SA"/>
      </w:rPr>
      <w:drawing>
        <wp:anchor distT="0" distB="0" distL="114300" distR="114300" simplePos="0" relativeHeight="251664384" behindDoc="0" locked="0" layoutInCell="1" allowOverlap="1" wp14:anchorId="169B74DE" wp14:editId="64DF1621">
          <wp:simplePos x="0" y="0"/>
          <wp:positionH relativeFrom="column">
            <wp:posOffset>-26504</wp:posOffset>
          </wp:positionH>
          <wp:positionV relativeFrom="paragraph">
            <wp:posOffset>159027</wp:posOffset>
          </wp:positionV>
          <wp:extent cx="1371600" cy="628650"/>
          <wp:effectExtent l="1905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21FDC" w14:textId="77777777" w:rsidR="00C03577" w:rsidRPr="001B3A01" w:rsidRDefault="00C03577" w:rsidP="00E5628A">
    <w:pPr>
      <w:pStyle w:val="Encabezado"/>
      <w:tabs>
        <w:tab w:val="clear" w:pos="8504"/>
      </w:tabs>
      <w:rPr>
        <w:sz w:val="18"/>
        <w:lang w:val="es-ES"/>
      </w:rPr>
    </w:pPr>
    <w:r>
      <w:rPr>
        <w:b/>
        <w:noProof/>
        <w:sz w:val="18"/>
        <w:lang w:val="es-ES" w:bidi="ar-SA"/>
      </w:rPr>
      <w:drawing>
        <wp:anchor distT="0" distB="0" distL="114300" distR="114300" simplePos="0" relativeHeight="251662336" behindDoc="0" locked="0" layoutInCell="1" allowOverlap="1" wp14:anchorId="5D60D3A4" wp14:editId="66A42ABE">
          <wp:simplePos x="0" y="0"/>
          <wp:positionH relativeFrom="column">
            <wp:posOffset>-114935</wp:posOffset>
          </wp:positionH>
          <wp:positionV relativeFrom="paragraph">
            <wp:posOffset>-51435</wp:posOffset>
          </wp:positionV>
          <wp:extent cx="1371600" cy="628650"/>
          <wp:effectExtent l="1905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52CFA4F" w14:textId="77777777" w:rsidR="00C03577" w:rsidRDefault="00C03577">
    <w:pPr>
      <w:pStyle w:val="Encabezado"/>
      <w:rPr>
        <w:lang w:val="es-ES"/>
      </w:rPr>
    </w:pPr>
  </w:p>
  <w:p w14:paraId="098B9C2B" w14:textId="77777777" w:rsidR="00815C90" w:rsidRPr="001B3A01" w:rsidRDefault="00815C90">
    <w:pPr>
      <w:pStyle w:val="Encabezado"/>
      <w:rPr>
        <w:lang w:val="es-ES"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563D5" w14:textId="77777777" w:rsidR="00A41E7D" w:rsidRPr="001B3A01" w:rsidRDefault="00A41E7D" w:rsidP="00E5628A">
    <w:pPr>
      <w:pStyle w:val="Encabezado"/>
      <w:tabs>
        <w:tab w:val="clear" w:pos="8504"/>
      </w:tabs>
      <w:rPr>
        <w:sz w:val="18"/>
        <w:lang w:val="es-ES"/>
      </w:rPr>
    </w:pPr>
  </w:p>
  <w:p w14:paraId="7B93BDA3" w14:textId="77777777" w:rsidR="00A41E7D" w:rsidRDefault="00A41E7D">
    <w:pPr>
      <w:pStyle w:val="Encabezado"/>
      <w:rPr>
        <w:lang w:val="es-ES"/>
      </w:rPr>
    </w:pPr>
  </w:p>
  <w:p w14:paraId="6DDF1F8E" w14:textId="77777777" w:rsidR="00A41E7D" w:rsidRPr="001B3A01" w:rsidRDefault="00A41E7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C06DB"/>
    <w:multiLevelType w:val="hybridMultilevel"/>
    <w:tmpl w:val="A00A1E0E"/>
    <w:lvl w:ilvl="0" w:tplc="AF46C21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6CBD"/>
    <w:multiLevelType w:val="hybridMultilevel"/>
    <w:tmpl w:val="0212E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512D4"/>
    <w:multiLevelType w:val="hybridMultilevel"/>
    <w:tmpl w:val="0212E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13304"/>
    <w:multiLevelType w:val="hybridMultilevel"/>
    <w:tmpl w:val="B76C31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8A"/>
    <w:rsid w:val="000053FE"/>
    <w:rsid w:val="00033F37"/>
    <w:rsid w:val="000458CF"/>
    <w:rsid w:val="0005228E"/>
    <w:rsid w:val="00065BC5"/>
    <w:rsid w:val="00086B8B"/>
    <w:rsid w:val="000C0510"/>
    <w:rsid w:val="000C4D14"/>
    <w:rsid w:val="000D11DE"/>
    <w:rsid w:val="000D602D"/>
    <w:rsid w:val="000E6236"/>
    <w:rsid w:val="0014081E"/>
    <w:rsid w:val="00166EF7"/>
    <w:rsid w:val="00175F9A"/>
    <w:rsid w:val="00196A5C"/>
    <w:rsid w:val="001B1324"/>
    <w:rsid w:val="001B3A01"/>
    <w:rsid w:val="001B6FCE"/>
    <w:rsid w:val="0021367D"/>
    <w:rsid w:val="002142BD"/>
    <w:rsid w:val="00234D22"/>
    <w:rsid w:val="0025698A"/>
    <w:rsid w:val="002665C3"/>
    <w:rsid w:val="00283BB3"/>
    <w:rsid w:val="002E2994"/>
    <w:rsid w:val="002E3A04"/>
    <w:rsid w:val="002E6831"/>
    <w:rsid w:val="00313A9E"/>
    <w:rsid w:val="00313C67"/>
    <w:rsid w:val="0032550B"/>
    <w:rsid w:val="0035438A"/>
    <w:rsid w:val="00363E52"/>
    <w:rsid w:val="00373B44"/>
    <w:rsid w:val="00394CA5"/>
    <w:rsid w:val="003C7DEA"/>
    <w:rsid w:val="0041245C"/>
    <w:rsid w:val="0048350F"/>
    <w:rsid w:val="00486251"/>
    <w:rsid w:val="004C2415"/>
    <w:rsid w:val="004D4102"/>
    <w:rsid w:val="004E2EA0"/>
    <w:rsid w:val="0050001F"/>
    <w:rsid w:val="005428F9"/>
    <w:rsid w:val="00544AB4"/>
    <w:rsid w:val="00572DCA"/>
    <w:rsid w:val="00593B08"/>
    <w:rsid w:val="005967A9"/>
    <w:rsid w:val="005A3C97"/>
    <w:rsid w:val="005F13E5"/>
    <w:rsid w:val="00626066"/>
    <w:rsid w:val="006422DC"/>
    <w:rsid w:val="00670AAF"/>
    <w:rsid w:val="006E3320"/>
    <w:rsid w:val="006F6AA9"/>
    <w:rsid w:val="00711A60"/>
    <w:rsid w:val="007227B3"/>
    <w:rsid w:val="00746A67"/>
    <w:rsid w:val="007645D1"/>
    <w:rsid w:val="007C1B79"/>
    <w:rsid w:val="007C27F5"/>
    <w:rsid w:val="007E4832"/>
    <w:rsid w:val="007F3FF7"/>
    <w:rsid w:val="00815C90"/>
    <w:rsid w:val="0082777B"/>
    <w:rsid w:val="00850C8C"/>
    <w:rsid w:val="00861F3A"/>
    <w:rsid w:val="00882E45"/>
    <w:rsid w:val="008A029D"/>
    <w:rsid w:val="008D54F7"/>
    <w:rsid w:val="008D5E74"/>
    <w:rsid w:val="009253F1"/>
    <w:rsid w:val="00944EFE"/>
    <w:rsid w:val="00950C59"/>
    <w:rsid w:val="00972A8C"/>
    <w:rsid w:val="009A0395"/>
    <w:rsid w:val="009A0F80"/>
    <w:rsid w:val="009D1A05"/>
    <w:rsid w:val="009E398A"/>
    <w:rsid w:val="00A00F95"/>
    <w:rsid w:val="00A41E7D"/>
    <w:rsid w:val="00A52040"/>
    <w:rsid w:val="00A70E74"/>
    <w:rsid w:val="00A85840"/>
    <w:rsid w:val="00AA7FB3"/>
    <w:rsid w:val="00AB5A39"/>
    <w:rsid w:val="00AC62AE"/>
    <w:rsid w:val="00B303FE"/>
    <w:rsid w:val="00B6084C"/>
    <w:rsid w:val="00B65349"/>
    <w:rsid w:val="00B702D0"/>
    <w:rsid w:val="00B854FE"/>
    <w:rsid w:val="00B9266C"/>
    <w:rsid w:val="00BB5B8D"/>
    <w:rsid w:val="00BB71FD"/>
    <w:rsid w:val="00BF446E"/>
    <w:rsid w:val="00C03577"/>
    <w:rsid w:val="00C25527"/>
    <w:rsid w:val="00C361B2"/>
    <w:rsid w:val="00C4568D"/>
    <w:rsid w:val="00C844BA"/>
    <w:rsid w:val="00CC3B25"/>
    <w:rsid w:val="00CE5B5D"/>
    <w:rsid w:val="00D05898"/>
    <w:rsid w:val="00D11717"/>
    <w:rsid w:val="00D4279E"/>
    <w:rsid w:val="00D5513B"/>
    <w:rsid w:val="00D878F3"/>
    <w:rsid w:val="00DA3DE7"/>
    <w:rsid w:val="00DA6358"/>
    <w:rsid w:val="00DC51BF"/>
    <w:rsid w:val="00DE7D73"/>
    <w:rsid w:val="00E5628A"/>
    <w:rsid w:val="00E83C6C"/>
    <w:rsid w:val="00E9330C"/>
    <w:rsid w:val="00EB6AB8"/>
    <w:rsid w:val="00ED7126"/>
    <w:rsid w:val="00F114CC"/>
    <w:rsid w:val="00F1677A"/>
    <w:rsid w:val="00F553EC"/>
    <w:rsid w:val="00F7334B"/>
    <w:rsid w:val="00F754D5"/>
    <w:rsid w:val="00FB3FCD"/>
    <w:rsid w:val="00FB4D1D"/>
    <w:rsid w:val="00FD5184"/>
    <w:rsid w:val="00FE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87D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D5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754D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4D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4D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4D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4D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4D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4D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4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4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628A"/>
    <w:pPr>
      <w:tabs>
        <w:tab w:val="center" w:pos="4252"/>
        <w:tab w:val="right" w:pos="8504"/>
      </w:tabs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5628A"/>
    <w:rPr>
      <w:rFonts w:ascii="Verdana" w:eastAsia="Times New Roman" w:hAnsi="Verdana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562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28A"/>
  </w:style>
  <w:style w:type="paragraph" w:styleId="Textodeglobo">
    <w:name w:val="Balloon Text"/>
    <w:basedOn w:val="Normal"/>
    <w:link w:val="TextodegloboCar"/>
    <w:uiPriority w:val="99"/>
    <w:semiHidden/>
    <w:unhideWhenUsed/>
    <w:rsid w:val="00E562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2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E5628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54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754D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F754D5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F754D5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4D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4D5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54D5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754D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54D5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4D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54D5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F754D5"/>
    <w:rPr>
      <w:b/>
      <w:bCs/>
    </w:rPr>
  </w:style>
  <w:style w:type="character" w:styleId="Enfasis">
    <w:name w:val="Emphasis"/>
    <w:uiPriority w:val="20"/>
    <w:qFormat/>
    <w:rsid w:val="00F754D5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F754D5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54D5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754D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754D5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754D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754D5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F754D5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F754D5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F754D5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F754D5"/>
    <w:rPr>
      <w:b/>
      <w:bCs/>
      <w:i/>
      <w:iCs/>
      <w:caps/>
      <w:color w:val="4F81BD" w:themeColor="accent1"/>
    </w:rPr>
  </w:style>
  <w:style w:type="character" w:styleId="Ttulodelibro">
    <w:name w:val="Book Title"/>
    <w:uiPriority w:val="33"/>
    <w:qFormat/>
    <w:rsid w:val="00F754D5"/>
    <w:rPr>
      <w:b/>
      <w:bCs/>
      <w:i/>
      <w:iCs/>
      <w:spacing w:val="9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F754D5"/>
    <w:pPr>
      <w:outlineLvl w:val="9"/>
    </w:pPr>
  </w:style>
  <w:style w:type="table" w:styleId="Listamediana2-nfasis1">
    <w:name w:val="Medium List 2 Accent 1"/>
    <w:basedOn w:val="Tablanormal"/>
    <w:uiPriority w:val="66"/>
    <w:rsid w:val="008D5E7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lang w:val="es-ES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B6534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6534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65349"/>
    <w:pPr>
      <w:spacing w:after="100"/>
      <w:ind w:left="400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227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D5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754D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54D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54D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4D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4D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4D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4D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4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4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5628A"/>
    <w:pPr>
      <w:tabs>
        <w:tab w:val="center" w:pos="4252"/>
        <w:tab w:val="right" w:pos="8504"/>
      </w:tabs>
    </w:pPr>
    <w:rPr>
      <w:rFonts w:ascii="Verdana" w:eastAsia="Times New Roman" w:hAnsi="Verdana" w:cs="Times New Roman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5628A"/>
    <w:rPr>
      <w:rFonts w:ascii="Verdana" w:eastAsia="Times New Roman" w:hAnsi="Verdana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562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28A"/>
  </w:style>
  <w:style w:type="paragraph" w:styleId="Textodeglobo">
    <w:name w:val="Balloon Text"/>
    <w:basedOn w:val="Normal"/>
    <w:link w:val="TextodegloboCar"/>
    <w:uiPriority w:val="99"/>
    <w:semiHidden/>
    <w:unhideWhenUsed/>
    <w:rsid w:val="00E562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28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E5628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754D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754D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F754D5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F754D5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4D5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4D5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4D5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754D5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F754D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754D5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4D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754D5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F754D5"/>
    <w:rPr>
      <w:b/>
      <w:bCs/>
    </w:rPr>
  </w:style>
  <w:style w:type="character" w:styleId="Enfasis">
    <w:name w:val="Emphasis"/>
    <w:uiPriority w:val="20"/>
    <w:qFormat/>
    <w:rsid w:val="00F754D5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F754D5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754D5"/>
    <w:rPr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754D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754D5"/>
    <w:rPr>
      <w:i/>
      <w:iCs/>
      <w:sz w:val="20"/>
      <w:szCs w:val="20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754D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F754D5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F754D5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F754D5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F754D5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F754D5"/>
    <w:rPr>
      <w:b/>
      <w:bCs/>
      <w:i/>
      <w:iCs/>
      <w:caps/>
      <w:color w:val="4F81BD" w:themeColor="accent1"/>
    </w:rPr>
  </w:style>
  <w:style w:type="character" w:styleId="Ttulodelibro">
    <w:name w:val="Book Title"/>
    <w:uiPriority w:val="33"/>
    <w:qFormat/>
    <w:rsid w:val="00F754D5"/>
    <w:rPr>
      <w:b/>
      <w:bCs/>
      <w:i/>
      <w:iCs/>
      <w:spacing w:val="9"/>
    </w:rPr>
  </w:style>
  <w:style w:type="paragraph" w:styleId="Encabezadodetabladecontenido">
    <w:name w:val="TOC Heading"/>
    <w:basedOn w:val="Ttulo1"/>
    <w:next w:val="Normal"/>
    <w:uiPriority w:val="39"/>
    <w:unhideWhenUsed/>
    <w:qFormat/>
    <w:rsid w:val="00F754D5"/>
    <w:pPr>
      <w:outlineLvl w:val="9"/>
    </w:pPr>
  </w:style>
  <w:style w:type="table" w:styleId="Listamediana2-nfasis1">
    <w:name w:val="Medium List 2 Accent 1"/>
    <w:basedOn w:val="Tablanormal"/>
    <w:uiPriority w:val="66"/>
    <w:rsid w:val="008D5E74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  <w:lang w:val="es-ES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B6534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6534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B65349"/>
    <w:pPr>
      <w:spacing w:after="100"/>
      <w:ind w:left="400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22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chart" Target="charts/chart2.xml"/><Relationship Id="rId21" Type="http://schemas.openxmlformats.org/officeDocument/2006/relationships/image" Target="media/image7.emf"/><Relationship Id="rId22" Type="http://schemas.openxmlformats.org/officeDocument/2006/relationships/chart" Target="charts/chart3.xml"/><Relationship Id="rId23" Type="http://schemas.openxmlformats.org/officeDocument/2006/relationships/image" Target="media/image8.emf"/><Relationship Id="rId24" Type="http://schemas.openxmlformats.org/officeDocument/2006/relationships/chart" Target="charts/chart4.xml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footer" Target="footer4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image" Target="media/image4.emf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chart" Target="charts/chart1.xml"/><Relationship Id="rId18" Type="http://schemas.openxmlformats.org/officeDocument/2006/relationships/image" Target="media/image5.emf"/><Relationship Id="rId19" Type="http://schemas.openxmlformats.org/officeDocument/2006/relationships/image" Target="media/image6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0.46.93\associacions\Ascamm\Comu\ANY%202018\DADES%20SECTOR\EVOLUCION%20PRODUCCION_COMERCIO_CONSUMO%20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0.46.93\associacions\Ascamm\Comu\ANY%202018\DADES%20SECTOR\EVOLUCION%20PRODUCCION_COMERCIO_CONSUMO%20201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0.46.93\associacions\Ascamm\Comu\ANY%202018\DADES%20SECTOR\EVOLUCION%20PRODUCCION_COMERCIO_CONSUMO%20201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20.46.93\associacions\Ascamm\Comu\ANY%202018\DADES%20SECTOR\EVOLUCION%20PRODUCCION_COMERCIO_CONSUMO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'[EVOLUCION PRODUCCION_COMERCIO_CONSUMO 2017.xls]EVOL PROD'!$B$19</c:f>
              <c:strCache>
                <c:ptCount val="1"/>
                <c:pt idx="0">
                  <c:v>PRODUCCIÓN (1)</c:v>
                </c:pt>
              </c:strCache>
            </c:strRef>
          </c:tx>
          <c:spPr>
            <a:ln>
              <a:solidFill>
                <a:srgbClr val="0000FF"/>
              </a:solidFill>
            </a:ln>
          </c:spPr>
          <c:marker>
            <c:spPr>
              <a:solidFill>
                <a:srgbClr val="0000FF"/>
              </a:solidFill>
            </c:spPr>
          </c:marker>
          <c:cat>
            <c:strRef>
              <c:f>'[EVOLUCION PRODUCCION_COMERCIO_CONSUMO 2017.xls]EVOL PROD'!$C$18:$Q$18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2017.xls]EVOL PROD'!$C$19:$Q$19</c:f>
              <c:numCache>
                <c:formatCode>#,##0</c:formatCode>
                <c:ptCount val="12"/>
                <c:pt idx="0">
                  <c:v>725.0</c:v>
                </c:pt>
                <c:pt idx="1">
                  <c:v>689.0</c:v>
                </c:pt>
                <c:pt idx="2">
                  <c:v>659.0</c:v>
                </c:pt>
                <c:pt idx="3">
                  <c:v>544.0</c:v>
                </c:pt>
                <c:pt idx="4">
                  <c:v>481.0</c:v>
                </c:pt>
                <c:pt idx="5">
                  <c:v>513.0</c:v>
                </c:pt>
                <c:pt idx="6">
                  <c:v>528.0</c:v>
                </c:pt>
                <c:pt idx="7">
                  <c:v>616.0</c:v>
                </c:pt>
                <c:pt idx="8" formatCode="General">
                  <c:v>653.0</c:v>
                </c:pt>
                <c:pt idx="9" formatCode="General">
                  <c:v>690.0</c:v>
                </c:pt>
                <c:pt idx="10" formatCode="General">
                  <c:v>749.0</c:v>
                </c:pt>
                <c:pt idx="11" formatCode="General">
                  <c:v>737.0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2D4-4B5B-87D5-4C1C6CAD8B1E}"/>
            </c:ext>
          </c:extLst>
        </c:ser>
        <c:ser>
          <c:idx val="1"/>
          <c:order val="1"/>
          <c:tx>
            <c:strRef>
              <c:f>'[EVOLUCION PRODUCCION_COMERCIO_CONSUMO 2017.xls]EVOL PROD'!$B$20</c:f>
              <c:strCache>
                <c:ptCount val="1"/>
                <c:pt idx="0">
                  <c:v>EXPORTACIÓN (2)</c:v>
                </c:pt>
              </c:strCache>
            </c:strRef>
          </c:tx>
          <c:cat>
            <c:strRef>
              <c:f>'[EVOLUCION PRODUCCION_COMERCIO_CONSUMO 2017.xls]EVOL PROD'!$C$18:$Q$18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2017.xls]EVOL PROD'!$C$20:$Q$20</c:f>
              <c:numCache>
                <c:formatCode>#,##0</c:formatCode>
                <c:ptCount val="12"/>
                <c:pt idx="0">
                  <c:v>251.0</c:v>
                </c:pt>
                <c:pt idx="1">
                  <c:v>255.0</c:v>
                </c:pt>
                <c:pt idx="2">
                  <c:v>278.0</c:v>
                </c:pt>
                <c:pt idx="3">
                  <c:v>263.0</c:v>
                </c:pt>
                <c:pt idx="4">
                  <c:v>268.0</c:v>
                </c:pt>
                <c:pt idx="5">
                  <c:v>308.0</c:v>
                </c:pt>
                <c:pt idx="6">
                  <c:v>347.0</c:v>
                </c:pt>
                <c:pt idx="7">
                  <c:v>351.0</c:v>
                </c:pt>
                <c:pt idx="8" formatCode="General">
                  <c:v>461.0</c:v>
                </c:pt>
                <c:pt idx="9" formatCode="General">
                  <c:v>385.0</c:v>
                </c:pt>
                <c:pt idx="10" formatCode="General">
                  <c:v>362.0</c:v>
                </c:pt>
                <c:pt idx="11" formatCode="General">
                  <c:v>581.0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2D4-4B5B-87D5-4C1C6CAD8B1E}"/>
            </c:ext>
          </c:extLst>
        </c:ser>
        <c:ser>
          <c:idx val="2"/>
          <c:order val="2"/>
          <c:tx>
            <c:strRef>
              <c:f>'[EVOLUCION PRODUCCION_COMERCIO_CONSUMO 2017.xls]EVOL PROD'!$B$21</c:f>
              <c:strCache>
                <c:ptCount val="1"/>
                <c:pt idx="0">
                  <c:v>IMPORTACIÓN (2)</c:v>
                </c:pt>
              </c:strCache>
            </c:strRef>
          </c:tx>
          <c:spPr>
            <a:ln>
              <a:solidFill>
                <a:srgbClr val="00FF99"/>
              </a:solidFill>
            </a:ln>
          </c:spPr>
          <c:marker>
            <c:spPr>
              <a:solidFill>
                <a:srgbClr val="00FF99"/>
              </a:solidFill>
            </c:spPr>
          </c:marker>
          <c:cat>
            <c:strRef>
              <c:f>'[EVOLUCION PRODUCCION_COMERCIO_CONSUMO 2017.xls]EVOL PROD'!$C$18:$Q$18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2017.xls]EVOL PROD'!$C$21:$Q$21</c:f>
              <c:numCache>
                <c:formatCode>#,##0</c:formatCode>
                <c:ptCount val="12"/>
                <c:pt idx="0">
                  <c:v>191.0</c:v>
                </c:pt>
                <c:pt idx="1">
                  <c:v>201.0</c:v>
                </c:pt>
                <c:pt idx="2">
                  <c:v>238.0</c:v>
                </c:pt>
                <c:pt idx="3">
                  <c:v>197.0</c:v>
                </c:pt>
                <c:pt idx="4">
                  <c:v>172.0</c:v>
                </c:pt>
                <c:pt idx="5">
                  <c:v>249.0</c:v>
                </c:pt>
                <c:pt idx="6">
                  <c:v>295.0</c:v>
                </c:pt>
                <c:pt idx="7">
                  <c:v>339.0</c:v>
                </c:pt>
                <c:pt idx="8" formatCode="General">
                  <c:v>306.0</c:v>
                </c:pt>
                <c:pt idx="9" formatCode="General">
                  <c:v>286.0</c:v>
                </c:pt>
                <c:pt idx="10" formatCode="General">
                  <c:v>389.0</c:v>
                </c:pt>
                <c:pt idx="11" formatCode="General">
                  <c:v>491.0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2D4-4B5B-87D5-4C1C6CAD8B1E}"/>
            </c:ext>
          </c:extLst>
        </c:ser>
        <c:ser>
          <c:idx val="3"/>
          <c:order val="3"/>
          <c:tx>
            <c:strRef>
              <c:f>'[EVOLUCION PRODUCCION_COMERCIO_CONSUMO 2017.xls]EVOL PROD'!$B$22</c:f>
              <c:strCache>
                <c:ptCount val="1"/>
                <c:pt idx="0">
                  <c:v>CONSUMO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x"/>
            <c:size val="7"/>
            <c:spPr>
              <a:solidFill>
                <a:srgbClr val="FFFF00"/>
              </a:solidFill>
            </c:spPr>
          </c:marker>
          <c:cat>
            <c:strRef>
              <c:f>'[EVOLUCION PRODUCCION_COMERCIO_CONSUMO 2017.xls]EVOL PROD'!$C$18:$Q$18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2017.xls]EVOL PROD'!$C$22:$Q$22</c:f>
              <c:numCache>
                <c:formatCode>#,##0</c:formatCode>
                <c:ptCount val="12"/>
                <c:pt idx="0">
                  <c:v>665.0</c:v>
                </c:pt>
                <c:pt idx="1">
                  <c:v>635.0</c:v>
                </c:pt>
                <c:pt idx="2">
                  <c:v>619.0</c:v>
                </c:pt>
                <c:pt idx="3">
                  <c:v>478.0</c:v>
                </c:pt>
                <c:pt idx="4">
                  <c:v>385.0</c:v>
                </c:pt>
                <c:pt idx="5">
                  <c:v>454.0</c:v>
                </c:pt>
                <c:pt idx="6">
                  <c:v>476.0</c:v>
                </c:pt>
                <c:pt idx="7">
                  <c:v>604.0</c:v>
                </c:pt>
                <c:pt idx="8">
                  <c:v>498.0</c:v>
                </c:pt>
                <c:pt idx="9">
                  <c:v>591.0</c:v>
                </c:pt>
                <c:pt idx="10">
                  <c:v>776.0</c:v>
                </c:pt>
                <c:pt idx="11">
                  <c:v>647.0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2D4-4B5B-87D5-4C1C6CAD8B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1695656"/>
        <c:axId val="571699400"/>
      </c:lineChart>
      <c:catAx>
        <c:axId val="571695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000000" vert="horz"/>
          <a:lstStyle/>
          <a:p>
            <a:pPr>
              <a:defRPr/>
            </a:pPr>
            <a:endParaRPr lang="es-ES"/>
          </a:p>
        </c:txPr>
        <c:crossAx val="571699400"/>
        <c:crosses val="autoZero"/>
        <c:auto val="1"/>
        <c:lblAlgn val="ctr"/>
        <c:lblOffset val="100"/>
        <c:noMultiLvlLbl val="0"/>
      </c:catAx>
      <c:valAx>
        <c:axId val="57169940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571695656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scene3d>
          <a:camera prst="orthographicFront"/>
          <a:lightRig rig="chilly" dir="t"/>
        </a:scene3d>
        <a:sp3d prstMaterial="matte">
          <a:bevelT/>
          <a:bevelB/>
        </a:sp3d>
      </c:spPr>
    </c:plotArea>
    <c:legend>
      <c:legendPos val="r"/>
      <c:layout>
        <c:manualLayout>
          <c:xMode val="edge"/>
          <c:yMode val="edge"/>
          <c:x val="0.735105334055465"/>
          <c:y val="0.18434397248149"/>
          <c:w val="0.256823125867437"/>
          <c:h val="0.313132301188071"/>
        </c:manualLayout>
      </c:layout>
      <c:overlay val="0"/>
      <c:txPr>
        <a:bodyPr/>
        <a:lstStyle/>
        <a:p>
          <a:pPr>
            <a:defRPr sz="900"/>
          </a:pPr>
          <a:endParaRPr lang="es-E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>
          <a:latin typeface="Verdana" pitchFamily="34" charset="0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480626474721"/>
          <c:y val="0.130490766560299"/>
          <c:w val="0.636410262428076"/>
          <c:h val="0.639857342727711"/>
        </c:manualLayout>
      </c:layout>
      <c:lineChart>
        <c:grouping val="standard"/>
        <c:varyColors val="0"/>
        <c:ser>
          <c:idx val="0"/>
          <c:order val="0"/>
          <c:tx>
            <c:strRef>
              <c:f>'[EVOLUCION PRODUCCION_COMERCIO_CONSUMO 2017.xls]CUADROS'!$B$13</c:f>
              <c:strCache>
                <c:ptCount val="1"/>
                <c:pt idx="0">
                  <c:v>PRODUCCIÓN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'[EVOLUCION PRODUCCION_COMERCIO_CONSUMO 2017.xls]CUADROS'!$C$12:$Q$12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2017.xls]CUADROS'!$C$13:$Q$13</c:f>
              <c:numCache>
                <c:formatCode>General</c:formatCode>
                <c:ptCount val="12"/>
                <c:pt idx="0">
                  <c:v>320.0</c:v>
                </c:pt>
                <c:pt idx="1">
                  <c:v>261.0</c:v>
                </c:pt>
                <c:pt idx="2">
                  <c:v>275.0</c:v>
                </c:pt>
                <c:pt idx="3">
                  <c:v>242.0</c:v>
                </c:pt>
                <c:pt idx="4">
                  <c:v>188.0</c:v>
                </c:pt>
                <c:pt idx="5">
                  <c:v>190.0</c:v>
                </c:pt>
                <c:pt idx="6">
                  <c:v>201.0</c:v>
                </c:pt>
                <c:pt idx="7">
                  <c:v>240.0</c:v>
                </c:pt>
                <c:pt idx="8">
                  <c:v>247.0</c:v>
                </c:pt>
                <c:pt idx="9">
                  <c:v>270.0</c:v>
                </c:pt>
                <c:pt idx="10">
                  <c:v>322.0</c:v>
                </c:pt>
                <c:pt idx="11">
                  <c:v>302.0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760-4DCA-A067-6CB3B1B41BA6}"/>
            </c:ext>
          </c:extLst>
        </c:ser>
        <c:ser>
          <c:idx val="1"/>
          <c:order val="1"/>
          <c:tx>
            <c:strRef>
              <c:f>'[EVOLUCION PRODUCCION_COMERCIO_CONSUMO 2017.xls]CUADROS'!$B$14</c:f>
              <c:strCache>
                <c:ptCount val="1"/>
                <c:pt idx="0">
                  <c:v>EXPORTACIÓN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'[EVOLUCION PRODUCCION_COMERCIO_CONSUMO 2017.xls]CUADROS'!$C$12:$Q$12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2017.xls]CUADROS'!$C$14:$Q$14</c:f>
              <c:numCache>
                <c:formatCode>General</c:formatCode>
                <c:ptCount val="12"/>
                <c:pt idx="0">
                  <c:v>133.0</c:v>
                </c:pt>
                <c:pt idx="1">
                  <c:v>147.0</c:v>
                </c:pt>
                <c:pt idx="2">
                  <c:v>152.0</c:v>
                </c:pt>
                <c:pt idx="3">
                  <c:v>148.0</c:v>
                </c:pt>
                <c:pt idx="4">
                  <c:v>174.0</c:v>
                </c:pt>
                <c:pt idx="5">
                  <c:v>189.0</c:v>
                </c:pt>
                <c:pt idx="6">
                  <c:v>208.0</c:v>
                </c:pt>
                <c:pt idx="7">
                  <c:v>206.0</c:v>
                </c:pt>
                <c:pt idx="8">
                  <c:v>293.0</c:v>
                </c:pt>
                <c:pt idx="9">
                  <c:v>230.0</c:v>
                </c:pt>
                <c:pt idx="10">
                  <c:v>215.0</c:v>
                </c:pt>
                <c:pt idx="11">
                  <c:v>399.0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760-4DCA-A067-6CB3B1B41BA6}"/>
            </c:ext>
          </c:extLst>
        </c:ser>
        <c:ser>
          <c:idx val="2"/>
          <c:order val="2"/>
          <c:tx>
            <c:strRef>
              <c:f>'[EVOLUCION PRODUCCION_COMERCIO_CONSUMO 2017.xls]CUADROS'!$B$15</c:f>
              <c:strCache>
                <c:ptCount val="1"/>
                <c:pt idx="0">
                  <c:v>IMPORTACIÓN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'[EVOLUCION PRODUCCION_COMERCIO_CONSUMO 2017.xls]CUADROS'!$C$12:$Q$12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2017.xls]CUADROS'!$C$15:$Q$15</c:f>
              <c:numCache>
                <c:formatCode>General</c:formatCode>
                <c:ptCount val="12"/>
                <c:pt idx="0">
                  <c:v>48.0</c:v>
                </c:pt>
                <c:pt idx="1">
                  <c:v>47.0</c:v>
                </c:pt>
                <c:pt idx="2">
                  <c:v>55.0</c:v>
                </c:pt>
                <c:pt idx="3">
                  <c:v>45.0</c:v>
                </c:pt>
                <c:pt idx="4">
                  <c:v>45.0</c:v>
                </c:pt>
                <c:pt idx="5">
                  <c:v>76.0</c:v>
                </c:pt>
                <c:pt idx="6">
                  <c:v>97.0</c:v>
                </c:pt>
                <c:pt idx="7">
                  <c:v>122.0</c:v>
                </c:pt>
                <c:pt idx="8">
                  <c:v>87.0</c:v>
                </c:pt>
                <c:pt idx="9">
                  <c:v>73.0</c:v>
                </c:pt>
                <c:pt idx="10">
                  <c:v>106.0</c:v>
                </c:pt>
                <c:pt idx="11">
                  <c:v>159.0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760-4DCA-A067-6CB3B1B41BA6}"/>
            </c:ext>
          </c:extLst>
        </c:ser>
        <c:ser>
          <c:idx val="3"/>
          <c:order val="3"/>
          <c:tx>
            <c:strRef>
              <c:f>'[EVOLUCION PRODUCCION_COMERCIO_CONSUMO 2017.xls]CUADROS'!$B$16</c:f>
              <c:strCache>
                <c:ptCount val="1"/>
                <c:pt idx="0">
                  <c:v>CONSUMO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'[EVOLUCION PRODUCCION_COMERCIO_CONSUMO 2017.xls]CUADROS'!$C$12:$Q$12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2017.xls]CUADROS'!$C$16:$Q$16</c:f>
              <c:numCache>
                <c:formatCode>General</c:formatCode>
                <c:ptCount val="12"/>
                <c:pt idx="0">
                  <c:v>235.0</c:v>
                </c:pt>
                <c:pt idx="1">
                  <c:v>161.0</c:v>
                </c:pt>
                <c:pt idx="2">
                  <c:v>178.0</c:v>
                </c:pt>
                <c:pt idx="3">
                  <c:v>139.0</c:v>
                </c:pt>
                <c:pt idx="4">
                  <c:v>59.0</c:v>
                </c:pt>
                <c:pt idx="5">
                  <c:v>77.0</c:v>
                </c:pt>
                <c:pt idx="6">
                  <c:v>90.0</c:v>
                </c:pt>
                <c:pt idx="7">
                  <c:v>156.0</c:v>
                </c:pt>
                <c:pt idx="8">
                  <c:v>41.0</c:v>
                </c:pt>
                <c:pt idx="9">
                  <c:v>113.0</c:v>
                </c:pt>
                <c:pt idx="10">
                  <c:v>213.0</c:v>
                </c:pt>
                <c:pt idx="11">
                  <c:v>62.0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760-4DCA-A067-6CB3B1B41B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0670712"/>
        <c:axId val="571103800"/>
      </c:lineChart>
      <c:catAx>
        <c:axId val="530670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00000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es-ES"/>
          </a:p>
        </c:txPr>
        <c:crossAx val="571103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711038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es-ES"/>
          </a:p>
        </c:txPr>
        <c:crossAx val="53067071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ln w="12700">
          <a:solidFill>
            <a:srgbClr val="808080"/>
          </a:solidFill>
          <a:prstDash val="solid"/>
        </a:ln>
        <a:effectLst>
          <a:softEdge rad="12700"/>
        </a:effectLst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6639194610478"/>
          <c:y val="0.239709990197598"/>
          <c:w val="0.214053798830702"/>
          <c:h val="0.33930141472254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Verdana"/>
              <a:ea typeface="Verdana"/>
              <a:cs typeface="Verdana"/>
            </a:defRPr>
          </a:pPr>
          <a:endParaRPr lang="es-ES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Verdana"/>
          <a:ea typeface="Verdana"/>
          <a:cs typeface="Verdana"/>
        </a:defRPr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327539872271"/>
          <c:y val="0.12942844911714"/>
          <c:w val="0.609474068905944"/>
          <c:h val="0.661031324888737"/>
        </c:manualLayout>
      </c:layout>
      <c:lineChart>
        <c:grouping val="standard"/>
        <c:varyColors val="0"/>
        <c:ser>
          <c:idx val="0"/>
          <c:order val="0"/>
          <c:tx>
            <c:strRef>
              <c:f>'[EVOLUCION PRODUCCION_COMERCIO_CONSUMO 2017.xls]CUADROS'!$B$22</c:f>
              <c:strCache>
                <c:ptCount val="1"/>
                <c:pt idx="0">
                  <c:v>PRODUCCIÓN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'[EVOLUCION PRODUCCION_COMERCIO_CONSUMO 2017.xls]CUADROS'!$C$21:$Q$21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2017.xls]CUADROS'!$C$22:$Q$22</c:f>
              <c:numCache>
                <c:formatCode>#,##0</c:formatCode>
                <c:ptCount val="12"/>
                <c:pt idx="0">
                  <c:v>163.0</c:v>
                </c:pt>
                <c:pt idx="1">
                  <c:v>160.0</c:v>
                </c:pt>
                <c:pt idx="2">
                  <c:v>169.0</c:v>
                </c:pt>
                <c:pt idx="3">
                  <c:v>122.0</c:v>
                </c:pt>
                <c:pt idx="4">
                  <c:v>106.0</c:v>
                </c:pt>
                <c:pt idx="5" formatCode="General">
                  <c:v>120.0</c:v>
                </c:pt>
                <c:pt idx="6" formatCode="General">
                  <c:v>131.0</c:v>
                </c:pt>
                <c:pt idx="7" formatCode="General">
                  <c:v>182.0</c:v>
                </c:pt>
                <c:pt idx="8" formatCode="General">
                  <c:v>189.0</c:v>
                </c:pt>
                <c:pt idx="9" formatCode="General">
                  <c:v>195.0</c:v>
                </c:pt>
                <c:pt idx="10" formatCode="General">
                  <c:v>183.0</c:v>
                </c:pt>
                <c:pt idx="11" formatCode="General">
                  <c:v>177.0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A24-413B-9394-E034E99960E4}"/>
            </c:ext>
          </c:extLst>
        </c:ser>
        <c:ser>
          <c:idx val="1"/>
          <c:order val="1"/>
          <c:tx>
            <c:strRef>
              <c:f>'[EVOLUCION PRODUCCION_COMERCIO_CONSUMO 2017.xls]CUADROS'!$B$23</c:f>
              <c:strCache>
                <c:ptCount val="1"/>
                <c:pt idx="0">
                  <c:v>EXPORTACIÓN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'[EVOLUCION PRODUCCION_COMERCIO_CONSUMO 2017.xls]CUADROS'!$C$21:$Q$21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2017.xls]CUADROS'!$C$23:$Q$23</c:f>
              <c:numCache>
                <c:formatCode>#,##0</c:formatCode>
                <c:ptCount val="12"/>
                <c:pt idx="0">
                  <c:v>32.0</c:v>
                </c:pt>
                <c:pt idx="1">
                  <c:v>35.0</c:v>
                </c:pt>
                <c:pt idx="2">
                  <c:v>61.0</c:v>
                </c:pt>
                <c:pt idx="3">
                  <c:v>53.0</c:v>
                </c:pt>
                <c:pt idx="4">
                  <c:v>28.0</c:v>
                </c:pt>
                <c:pt idx="5" formatCode="General">
                  <c:v>36.0</c:v>
                </c:pt>
                <c:pt idx="6" formatCode="General">
                  <c:v>50.0</c:v>
                </c:pt>
                <c:pt idx="7" formatCode="General">
                  <c:v>50.0</c:v>
                </c:pt>
                <c:pt idx="8" formatCode="General">
                  <c:v>71.0</c:v>
                </c:pt>
                <c:pt idx="9" formatCode="General">
                  <c:v>59.0</c:v>
                </c:pt>
                <c:pt idx="10" formatCode="General">
                  <c:v>59.0</c:v>
                </c:pt>
                <c:pt idx="11" formatCode="General">
                  <c:v>92.0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A24-413B-9394-E034E99960E4}"/>
            </c:ext>
          </c:extLst>
        </c:ser>
        <c:ser>
          <c:idx val="2"/>
          <c:order val="2"/>
          <c:tx>
            <c:strRef>
              <c:f>'[EVOLUCION PRODUCCION_COMERCIO_CONSUMO 2017.xls]CUADROS'!$B$24</c:f>
              <c:strCache>
                <c:ptCount val="1"/>
                <c:pt idx="0">
                  <c:v>IMPORTACIÓN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'[EVOLUCION PRODUCCION_COMERCIO_CONSUMO 2017.xls]CUADROS'!$C$21:$Q$21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2017.xls]CUADROS'!$C$24:$Q$24</c:f>
              <c:numCache>
                <c:formatCode>#,##0</c:formatCode>
                <c:ptCount val="12"/>
                <c:pt idx="0">
                  <c:v>88.0</c:v>
                </c:pt>
                <c:pt idx="1">
                  <c:v>82.0</c:v>
                </c:pt>
                <c:pt idx="2">
                  <c:v>108.0</c:v>
                </c:pt>
                <c:pt idx="3">
                  <c:v>85.0</c:v>
                </c:pt>
                <c:pt idx="4">
                  <c:v>65.0</c:v>
                </c:pt>
                <c:pt idx="5" formatCode="General">
                  <c:v>96.0</c:v>
                </c:pt>
                <c:pt idx="6" formatCode="General">
                  <c:v>115.0</c:v>
                </c:pt>
                <c:pt idx="7" formatCode="General">
                  <c:v>135.0</c:v>
                </c:pt>
                <c:pt idx="8" formatCode="General">
                  <c:v>134.0</c:v>
                </c:pt>
                <c:pt idx="9" formatCode="General">
                  <c:v>126.0</c:v>
                </c:pt>
                <c:pt idx="10" formatCode="General">
                  <c:v>182.0</c:v>
                </c:pt>
                <c:pt idx="11" formatCode="General">
                  <c:v>202.0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A24-413B-9394-E034E99960E4}"/>
            </c:ext>
          </c:extLst>
        </c:ser>
        <c:ser>
          <c:idx val="3"/>
          <c:order val="3"/>
          <c:tx>
            <c:strRef>
              <c:f>'[EVOLUCION PRODUCCION_COMERCIO_CONSUMO 2017.xls]CUADROS'!$B$25</c:f>
              <c:strCache>
                <c:ptCount val="1"/>
                <c:pt idx="0">
                  <c:v>CONSUMO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'[EVOLUCION PRODUCCION_COMERCIO_CONSUMO 2017.xls]CUADROS'!$C$21:$Q$21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2017.xls]CUADROS'!$C$25:$Q$25</c:f>
              <c:numCache>
                <c:formatCode>General</c:formatCode>
                <c:ptCount val="12"/>
                <c:pt idx="0">
                  <c:v>219.0</c:v>
                </c:pt>
                <c:pt idx="1">
                  <c:v>207.0</c:v>
                </c:pt>
                <c:pt idx="2">
                  <c:v>216.0</c:v>
                </c:pt>
                <c:pt idx="3">
                  <c:v>154.0</c:v>
                </c:pt>
                <c:pt idx="4">
                  <c:v>143.0</c:v>
                </c:pt>
                <c:pt idx="5">
                  <c:v>180.0</c:v>
                </c:pt>
                <c:pt idx="6">
                  <c:v>196.0</c:v>
                </c:pt>
                <c:pt idx="7">
                  <c:v>267.0</c:v>
                </c:pt>
                <c:pt idx="8">
                  <c:v>252.0</c:v>
                </c:pt>
                <c:pt idx="9">
                  <c:v>262.0</c:v>
                </c:pt>
                <c:pt idx="10">
                  <c:v>306.0</c:v>
                </c:pt>
                <c:pt idx="11">
                  <c:v>287.0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A24-413B-9394-E034E9996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0648152"/>
        <c:axId val="531494904"/>
      </c:lineChart>
      <c:catAx>
        <c:axId val="550648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000000" vert="horz"/>
          <a:lstStyle/>
          <a:p>
            <a:pPr>
              <a:defRPr/>
            </a:pPr>
            <a:endParaRPr lang="es-ES"/>
          </a:p>
        </c:txPr>
        <c:crossAx val="531494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314949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s-ES"/>
          </a:p>
        </c:txPr>
        <c:crossAx val="550648152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ln w="12700">
          <a:solidFill>
            <a:srgbClr val="808080"/>
          </a:solidFill>
          <a:prstDash val="solid"/>
        </a:ln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58970260622989"/>
          <c:y val="0.292238090449756"/>
          <c:w val="0.214216360209876"/>
          <c:h val="0.326484699149694"/>
        </c:manualLayout>
      </c:layout>
      <c:overlay val="0"/>
      <c:spPr>
        <a:solidFill>
          <a:srgbClr val="FFFFFF"/>
        </a:solidFill>
        <a:ln w="25400">
          <a:noFill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Verdana"/>
          <a:ea typeface="Verdana"/>
          <a:cs typeface="Verdana"/>
        </a:defRPr>
      </a:pPr>
      <a:endParaRPr lang="es-E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408881896299"/>
          <c:y val="0.141280327144794"/>
          <c:w val="0.626065859414632"/>
          <c:h val="0.605207206932789"/>
        </c:manualLayout>
      </c:layout>
      <c:lineChart>
        <c:grouping val="standard"/>
        <c:varyColors val="0"/>
        <c:ser>
          <c:idx val="0"/>
          <c:order val="0"/>
          <c:tx>
            <c:strRef>
              <c:f>'[EVOLUCION PRODUCCION_COMERCIO_CONSUMO 2017.xls]CUADROS'!$B$40</c:f>
              <c:strCache>
                <c:ptCount val="1"/>
                <c:pt idx="0">
                  <c:v>PRODUCCIÓN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'[EVOLUCION PRODUCCION_COMERCIO_CONSUMO 2017.xls]CUADROS'!$C$39:$Q$39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2017.xls]CUADROS'!$C$40:$Q$40</c:f>
              <c:numCache>
                <c:formatCode>#,##0</c:formatCode>
                <c:ptCount val="12"/>
                <c:pt idx="0">
                  <c:v>94.0</c:v>
                </c:pt>
                <c:pt idx="1">
                  <c:v>100.0</c:v>
                </c:pt>
                <c:pt idx="2">
                  <c:v>58.0</c:v>
                </c:pt>
                <c:pt idx="3">
                  <c:v>52.0</c:v>
                </c:pt>
                <c:pt idx="4">
                  <c:v>54.0</c:v>
                </c:pt>
                <c:pt idx="5" formatCode="General">
                  <c:v>65.0</c:v>
                </c:pt>
                <c:pt idx="6" formatCode="General">
                  <c:v>62.0</c:v>
                </c:pt>
                <c:pt idx="7" formatCode="General">
                  <c:v>70.0</c:v>
                </c:pt>
                <c:pt idx="8" formatCode="General">
                  <c:v>83.0</c:v>
                </c:pt>
                <c:pt idx="9" formatCode="General">
                  <c:v>88.0</c:v>
                </c:pt>
                <c:pt idx="10" formatCode="General">
                  <c:v>109.0</c:v>
                </c:pt>
                <c:pt idx="11" formatCode="General">
                  <c:v>102.0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8B4-4C0D-A334-0CD224A55AF6}"/>
            </c:ext>
          </c:extLst>
        </c:ser>
        <c:ser>
          <c:idx val="1"/>
          <c:order val="1"/>
          <c:tx>
            <c:strRef>
              <c:f>'[EVOLUCION PRODUCCION_COMERCIO_CONSUMO 2017.xls]CUADROS'!$B$41</c:f>
              <c:strCache>
                <c:ptCount val="1"/>
                <c:pt idx="0">
                  <c:v>EXPORTACIÓN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'[EVOLUCION PRODUCCION_COMERCIO_CONSUMO 2017.xls]CUADROS'!$C$39:$Q$39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2017.xls]CUADROS'!$C$41:$Q$41</c:f>
              <c:numCache>
                <c:formatCode>#,##0</c:formatCode>
                <c:ptCount val="12"/>
                <c:pt idx="0">
                  <c:v>7.0</c:v>
                </c:pt>
                <c:pt idx="1">
                  <c:v>5.0</c:v>
                </c:pt>
                <c:pt idx="2">
                  <c:v>8.0</c:v>
                </c:pt>
                <c:pt idx="3">
                  <c:v>8.0</c:v>
                </c:pt>
                <c:pt idx="4">
                  <c:v>5.0</c:v>
                </c:pt>
                <c:pt idx="5" formatCode="General">
                  <c:v>5.0</c:v>
                </c:pt>
                <c:pt idx="6" formatCode="General">
                  <c:v>7.0</c:v>
                </c:pt>
                <c:pt idx="7" formatCode="General">
                  <c:v>12.0</c:v>
                </c:pt>
                <c:pt idx="8" formatCode="General">
                  <c:v>15.0</c:v>
                </c:pt>
                <c:pt idx="9" formatCode="General">
                  <c:v>13.0</c:v>
                </c:pt>
                <c:pt idx="10" formatCode="General">
                  <c:v>13.0</c:v>
                </c:pt>
                <c:pt idx="11" formatCode="General">
                  <c:v>15.0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8B4-4C0D-A334-0CD224A55AF6}"/>
            </c:ext>
          </c:extLst>
        </c:ser>
        <c:ser>
          <c:idx val="2"/>
          <c:order val="2"/>
          <c:tx>
            <c:strRef>
              <c:f>'[EVOLUCION PRODUCCION_COMERCIO_CONSUMO 2017.xls]CUADROS'!$B$42</c:f>
              <c:strCache>
                <c:ptCount val="1"/>
                <c:pt idx="0">
                  <c:v>IMPORTACIÓN</c:v>
                </c:pt>
              </c:strCache>
            </c:strRef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strRef>
              <c:f>'[EVOLUCION PRODUCCION_COMERCIO_CONSUMO 2017.xls]CUADROS'!$C$39:$Q$39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2017.xls]CUADROS'!$C$42:$Q$42</c:f>
              <c:numCache>
                <c:formatCode>#,##0</c:formatCode>
                <c:ptCount val="12"/>
                <c:pt idx="0">
                  <c:v>12.0</c:v>
                </c:pt>
                <c:pt idx="1">
                  <c:v>13.0</c:v>
                </c:pt>
                <c:pt idx="2">
                  <c:v>14.0</c:v>
                </c:pt>
                <c:pt idx="3">
                  <c:v>18.0</c:v>
                </c:pt>
                <c:pt idx="4">
                  <c:v>12.0</c:v>
                </c:pt>
                <c:pt idx="5" formatCode="General">
                  <c:v>15.0</c:v>
                </c:pt>
                <c:pt idx="6" formatCode="General">
                  <c:v>14.0</c:v>
                </c:pt>
                <c:pt idx="7" formatCode="General">
                  <c:v>15.0</c:v>
                </c:pt>
                <c:pt idx="8" formatCode="General">
                  <c:v>14.0</c:v>
                </c:pt>
                <c:pt idx="9" formatCode="General">
                  <c:v>13.0</c:v>
                </c:pt>
                <c:pt idx="10" formatCode="General">
                  <c:v>22.0</c:v>
                </c:pt>
                <c:pt idx="11" formatCode="General">
                  <c:v>24.0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8B4-4C0D-A334-0CD224A55AF6}"/>
            </c:ext>
          </c:extLst>
        </c:ser>
        <c:ser>
          <c:idx val="3"/>
          <c:order val="3"/>
          <c:tx>
            <c:strRef>
              <c:f>'[EVOLUCION PRODUCCION_COMERCIO_CONSUMO 2017.xls]CUADROS'!$B$43</c:f>
              <c:strCache>
                <c:ptCount val="1"/>
                <c:pt idx="0">
                  <c:v>CONSUMO</c:v>
                </c:pt>
              </c:strCache>
            </c:strRef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strRef>
              <c:f>'[EVOLUCION PRODUCCION_COMERCIO_CONSUMO 2017.xls]CUADROS'!$C$39:$Q$39</c:f>
              <c:strCache>
                <c:ptCount val="12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</c:strCache>
            </c:strRef>
          </c:cat>
          <c:val>
            <c:numRef>
              <c:f>'[EVOLUCION PRODUCCION_COMERCIO_CONSUMO 2017.xls]CUADROS'!$C$43:$Q$43</c:f>
              <c:numCache>
                <c:formatCode>General</c:formatCode>
                <c:ptCount val="12"/>
                <c:pt idx="0">
                  <c:v>99.0</c:v>
                </c:pt>
                <c:pt idx="1">
                  <c:v>108.0</c:v>
                </c:pt>
                <c:pt idx="2">
                  <c:v>64.0</c:v>
                </c:pt>
                <c:pt idx="3">
                  <c:v>62.0</c:v>
                </c:pt>
                <c:pt idx="4">
                  <c:v>61.0</c:v>
                </c:pt>
                <c:pt idx="5">
                  <c:v>75.0</c:v>
                </c:pt>
                <c:pt idx="6">
                  <c:v>69.0</c:v>
                </c:pt>
                <c:pt idx="7">
                  <c:v>73.0</c:v>
                </c:pt>
                <c:pt idx="8">
                  <c:v>82.0</c:v>
                </c:pt>
                <c:pt idx="9">
                  <c:v>88.0</c:v>
                </c:pt>
                <c:pt idx="10">
                  <c:v>118.0</c:v>
                </c:pt>
                <c:pt idx="11">
                  <c:v>111.0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8B4-4C0D-A334-0CD224A55A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31115624"/>
        <c:axId val="531121832"/>
      </c:lineChart>
      <c:catAx>
        <c:axId val="531115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000000" vert="horz"/>
          <a:lstStyle/>
          <a:p>
            <a:pPr>
              <a:defRPr/>
            </a:pPr>
            <a:endParaRPr lang="es-ES"/>
          </a:p>
        </c:txPr>
        <c:crossAx val="531121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3112183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s-ES"/>
          </a:p>
        </c:txPr>
        <c:crossAx val="531115624"/>
        <c:crosses val="autoZero"/>
        <c:crossBetween val="between"/>
      </c:valAx>
      <c:spPr>
        <a:solidFill>
          <a:schemeClr val="accent4">
            <a:lumMod val="60000"/>
            <a:lumOff val="40000"/>
          </a:schemeClr>
        </a:solidFill>
        <a:ln w="12700">
          <a:solidFill>
            <a:srgbClr val="808080"/>
          </a:solidFill>
          <a:prstDash val="solid"/>
        </a:ln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7670585382406"/>
          <c:y val="0.257918685633887"/>
          <c:w val="0.198058375478016"/>
          <c:h val="0.248868961977363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</c:legend>
    <c:plotVisOnly val="1"/>
    <c:dispBlanksAs val="gap"/>
    <c:showDLblsOverMax val="0"/>
  </c:chart>
  <c:spPr>
    <a:noFill/>
    <a:ln w="3175">
      <a:noFill/>
      <a:prstDash val="soli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Verdana"/>
          <a:ea typeface="Verdana"/>
          <a:cs typeface="Verdana"/>
        </a:defRPr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0E92-DD26-FD45-A086-01D67649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1204</Words>
  <Characters>6622</Characters>
  <Application>Microsoft Macintosh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Evolución de la producción, el comercio y el consumo de moldes y matrices</vt:lpstr>
      <vt:lpstr>Evolución de la producción, el comercio y el consumo de moldes y matrices</vt:lpstr>
    </vt:vector>
  </TitlesOfParts>
  <Company>FUNDACIOASCAMM</Company>
  <LinksUpToDate>false</LinksUpToDate>
  <CharactersWithSpaces>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Evolución de la producción, el comercio y el consumo de moldes y matrices</dc:title>
  <dc:subject>Periodo analizado: 2006-2017</dc:subject>
  <dc:creator>bfernandez</dc:creator>
  <cp:keywords/>
  <dc:description/>
  <cp:lastModifiedBy>PEDECA PRES</cp:lastModifiedBy>
  <cp:revision>22</cp:revision>
  <cp:lastPrinted>2018-11-14T15:23:00Z</cp:lastPrinted>
  <dcterms:created xsi:type="dcterms:W3CDTF">2018-11-12T16:00:00Z</dcterms:created>
  <dcterms:modified xsi:type="dcterms:W3CDTF">2018-11-16T10:41:00Z</dcterms:modified>
</cp:coreProperties>
</file>